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03629" w14:textId="77777777" w:rsidR="00ED41D8" w:rsidRPr="00614090" w:rsidRDefault="00ED41D8" w:rsidP="00ED41D8">
      <w:pPr>
        <w:jc w:val="center"/>
        <w:rPr>
          <w:rFonts w:ascii="Times New Roman" w:hAnsi="Times New Roman" w:cs="Times New Roman"/>
          <w:sz w:val="24"/>
          <w:szCs w:val="24"/>
        </w:rPr>
      </w:pPr>
      <w:bookmarkStart w:id="0" w:name="_Toc103728507"/>
    </w:p>
    <w:p w14:paraId="5CEA5450" w14:textId="1BD3612E" w:rsidR="008859BF" w:rsidRDefault="008859BF" w:rsidP="008859BF">
      <w:pPr>
        <w:pStyle w:val="Titre1"/>
        <w:jc w:val="center"/>
        <w:rPr>
          <w:rFonts w:ascii="Times New Roman" w:hAnsi="Times New Roman"/>
          <w:b w:val="0"/>
          <w:sz w:val="20"/>
          <w:szCs w:val="20"/>
        </w:rPr>
      </w:pPr>
      <w:r>
        <w:rPr>
          <w:rFonts w:ascii="Times New Roman" w:hAnsi="Times New Roman"/>
          <w:b w:val="0"/>
          <w:sz w:val="24"/>
          <w:szCs w:val="24"/>
        </w:rPr>
        <w:t xml:space="preserve">Felicien KALALA MUPINGANI                                                                                                          </w:t>
      </w:r>
      <w:r w:rsidR="0098295A">
        <w:rPr>
          <w:rFonts w:ascii="Times New Roman" w:hAnsi="Times New Roman"/>
          <w:b w:val="0"/>
          <w:sz w:val="20"/>
          <w:szCs w:val="20"/>
        </w:rPr>
        <w:t>Professeur de D</w:t>
      </w:r>
      <w:r>
        <w:rPr>
          <w:rFonts w:ascii="Times New Roman" w:hAnsi="Times New Roman"/>
          <w:b w:val="0"/>
          <w:sz w:val="20"/>
          <w:szCs w:val="20"/>
        </w:rPr>
        <w:t xml:space="preserve">roit public à l’Université de Kinshasa                                                                                                           </w:t>
      </w:r>
      <w:r>
        <w:rPr>
          <w:rFonts w:ascii="Times New Roman" w:hAnsi="Times New Roman"/>
          <w:b w:val="0"/>
          <w:sz w:val="20"/>
          <w:szCs w:val="20"/>
        </w:rPr>
        <w:t>Secrétaire-</w:t>
      </w:r>
      <w:r w:rsidR="0098295A">
        <w:rPr>
          <w:rFonts w:ascii="Times New Roman" w:hAnsi="Times New Roman"/>
          <w:b w:val="0"/>
          <w:sz w:val="20"/>
          <w:szCs w:val="20"/>
        </w:rPr>
        <w:t>R</w:t>
      </w:r>
      <w:r>
        <w:rPr>
          <w:rFonts w:ascii="Times New Roman" w:hAnsi="Times New Roman"/>
          <w:b w:val="0"/>
          <w:sz w:val="20"/>
          <w:szCs w:val="20"/>
        </w:rPr>
        <w:t xml:space="preserve">apporteur de l’association congolaise de droit constitutionnel </w:t>
      </w:r>
    </w:p>
    <w:p w14:paraId="52F965C2" w14:textId="77777777" w:rsidR="00ED41D8" w:rsidRPr="00614090" w:rsidRDefault="00ED41D8" w:rsidP="00ED41D8">
      <w:pPr>
        <w:jc w:val="center"/>
        <w:rPr>
          <w:rFonts w:ascii="Times New Roman" w:hAnsi="Times New Roman" w:cs="Times New Roman"/>
          <w:sz w:val="24"/>
          <w:szCs w:val="24"/>
        </w:rPr>
      </w:pPr>
    </w:p>
    <w:p w14:paraId="44C1AEA0" w14:textId="77777777" w:rsidR="00ED41D8" w:rsidRPr="00614090" w:rsidRDefault="00ED41D8" w:rsidP="00ED41D8">
      <w:pPr>
        <w:rPr>
          <w:rFonts w:ascii="Times New Roman" w:hAnsi="Times New Roman" w:cs="Times New Roman"/>
          <w:sz w:val="24"/>
          <w:szCs w:val="24"/>
        </w:rPr>
      </w:pPr>
    </w:p>
    <w:p w14:paraId="55550039" w14:textId="77777777" w:rsidR="00ED41D8" w:rsidRPr="00614090" w:rsidRDefault="00ED41D8" w:rsidP="00ED41D8">
      <w:pPr>
        <w:rPr>
          <w:rFonts w:ascii="Times New Roman" w:hAnsi="Times New Roman" w:cs="Times New Roman"/>
          <w:sz w:val="24"/>
          <w:szCs w:val="24"/>
        </w:rPr>
      </w:pPr>
    </w:p>
    <w:p w14:paraId="38F66B37" w14:textId="77777777" w:rsidR="00ED41D8" w:rsidRPr="00614090" w:rsidRDefault="00ED41D8" w:rsidP="00ED41D8">
      <w:pPr>
        <w:rPr>
          <w:rFonts w:ascii="Times New Roman" w:hAnsi="Times New Roman" w:cs="Times New Roman"/>
          <w:sz w:val="24"/>
          <w:szCs w:val="24"/>
        </w:rPr>
      </w:pPr>
    </w:p>
    <w:p w14:paraId="607BF505" w14:textId="77777777" w:rsidR="00ED41D8" w:rsidRPr="00614090" w:rsidRDefault="00ED41D8" w:rsidP="00ED41D8">
      <w:pPr>
        <w:rPr>
          <w:rFonts w:ascii="Times New Roman" w:hAnsi="Times New Roman" w:cs="Times New Roman"/>
          <w:sz w:val="24"/>
          <w:szCs w:val="24"/>
        </w:rPr>
      </w:pPr>
    </w:p>
    <w:p w14:paraId="0E73AB11" w14:textId="77777777" w:rsidR="00ED41D8" w:rsidRPr="00614090" w:rsidRDefault="00ED41D8" w:rsidP="00ED41D8">
      <w:pPr>
        <w:rPr>
          <w:rFonts w:ascii="Times New Roman" w:hAnsi="Times New Roman" w:cs="Times New Roman"/>
          <w:sz w:val="24"/>
          <w:szCs w:val="24"/>
        </w:rPr>
      </w:pPr>
    </w:p>
    <w:p w14:paraId="06767462" w14:textId="77777777" w:rsidR="00ED41D8" w:rsidRPr="00614090" w:rsidRDefault="00ED41D8" w:rsidP="00ED41D8">
      <w:pPr>
        <w:tabs>
          <w:tab w:val="left" w:pos="2837"/>
        </w:tabs>
        <w:rPr>
          <w:rFonts w:ascii="Times New Roman" w:hAnsi="Times New Roman" w:cs="Times New Roman"/>
          <w:sz w:val="24"/>
          <w:szCs w:val="24"/>
        </w:rPr>
      </w:pPr>
      <w:r w:rsidRPr="00614090">
        <w:rPr>
          <w:rFonts w:ascii="Times New Roman" w:hAnsi="Times New Roman" w:cs="Times New Roman"/>
          <w:sz w:val="24"/>
          <w:szCs w:val="24"/>
        </w:rPr>
        <w:tab/>
      </w:r>
    </w:p>
    <w:p w14:paraId="095B98D7" w14:textId="77777777" w:rsidR="00ED41D8" w:rsidRPr="00614090" w:rsidRDefault="00ED41D8" w:rsidP="00ED41D8">
      <w:pPr>
        <w:jc w:val="center"/>
        <w:rPr>
          <w:rFonts w:ascii="Times New Roman" w:hAnsi="Times New Roman" w:cs="Times New Roman"/>
          <w:sz w:val="24"/>
          <w:szCs w:val="24"/>
        </w:rPr>
      </w:pPr>
    </w:p>
    <w:p w14:paraId="1A031D4A" w14:textId="77777777" w:rsidR="00ED41D8" w:rsidRPr="00614090" w:rsidRDefault="00ED41D8" w:rsidP="00ED41D8">
      <w:pPr>
        <w:jc w:val="center"/>
        <w:rPr>
          <w:rFonts w:ascii="Times New Roman" w:hAnsi="Times New Roman" w:cs="Times New Roman"/>
          <w:sz w:val="24"/>
          <w:szCs w:val="24"/>
        </w:rPr>
      </w:pPr>
    </w:p>
    <w:p w14:paraId="048767AB" w14:textId="77777777" w:rsidR="00ED41D8" w:rsidRPr="00614090" w:rsidRDefault="00ED41D8" w:rsidP="00ED41D8">
      <w:pPr>
        <w:jc w:val="center"/>
        <w:rPr>
          <w:rFonts w:ascii="Times New Roman" w:hAnsi="Times New Roman" w:cs="Times New Roman"/>
          <w:sz w:val="24"/>
          <w:szCs w:val="24"/>
        </w:rPr>
      </w:pPr>
    </w:p>
    <w:p w14:paraId="59A0BF0C" w14:textId="77777777" w:rsidR="00ED41D8" w:rsidRPr="00614090" w:rsidRDefault="00ED41D8" w:rsidP="00ED41D8">
      <w:pPr>
        <w:jc w:val="center"/>
        <w:rPr>
          <w:rFonts w:ascii="Times New Roman" w:hAnsi="Times New Roman" w:cs="Times New Roman"/>
          <w:sz w:val="24"/>
          <w:szCs w:val="24"/>
        </w:rPr>
      </w:pPr>
    </w:p>
    <w:p w14:paraId="06CE047B" w14:textId="77777777" w:rsidR="00ED41D8" w:rsidRPr="00614090" w:rsidRDefault="00ED41D8" w:rsidP="00ED41D8">
      <w:pPr>
        <w:jc w:val="center"/>
        <w:rPr>
          <w:rFonts w:ascii="Times New Roman" w:hAnsi="Times New Roman" w:cs="Times New Roman"/>
          <w:sz w:val="24"/>
          <w:szCs w:val="24"/>
        </w:rPr>
      </w:pPr>
    </w:p>
    <w:p w14:paraId="288EA359" w14:textId="77777777" w:rsidR="00ED41D8" w:rsidRPr="00614090" w:rsidRDefault="00ED41D8" w:rsidP="00ED41D8">
      <w:pPr>
        <w:rPr>
          <w:rFonts w:ascii="Times New Roman" w:hAnsi="Times New Roman" w:cs="Times New Roman"/>
          <w:sz w:val="24"/>
          <w:szCs w:val="24"/>
        </w:rPr>
      </w:pPr>
    </w:p>
    <w:p w14:paraId="031D5DCF" w14:textId="77777777" w:rsidR="00ED41D8" w:rsidRPr="00614090" w:rsidRDefault="00ED41D8" w:rsidP="00ED41D8">
      <w:pPr>
        <w:jc w:val="center"/>
        <w:rPr>
          <w:rFonts w:ascii="Times New Roman" w:hAnsi="Times New Roman" w:cs="Times New Roman"/>
          <w:sz w:val="24"/>
          <w:szCs w:val="24"/>
        </w:rPr>
      </w:pPr>
    </w:p>
    <w:p w14:paraId="18A484D3" w14:textId="62FE5F11" w:rsidR="00ED41D8" w:rsidRPr="00614090" w:rsidRDefault="00ED41D8" w:rsidP="00ED41D8">
      <w:pPr>
        <w:jc w:val="center"/>
        <w:rPr>
          <w:rFonts w:ascii="Times New Roman" w:hAnsi="Times New Roman" w:cs="Times New Roman"/>
          <w:b/>
          <w:bCs/>
          <w:sz w:val="24"/>
          <w:szCs w:val="24"/>
        </w:rPr>
      </w:pPr>
      <w:r w:rsidRPr="00D101CA">
        <w:rPr>
          <w:rFonts w:ascii="Times New Roman" w:hAnsi="Times New Roman" w:cs="Times New Roman"/>
          <w:b/>
          <w:bCs/>
          <w:sz w:val="56"/>
          <w:szCs w:val="56"/>
        </w:rPr>
        <w:t>Droit constitutionnel congolais </w:t>
      </w:r>
      <w:r w:rsidRPr="00614090">
        <w:rPr>
          <w:rFonts w:ascii="Times New Roman" w:hAnsi="Times New Roman" w:cs="Times New Roman"/>
          <w:b/>
          <w:bCs/>
          <w:sz w:val="24"/>
          <w:szCs w:val="24"/>
        </w:rPr>
        <w:t xml:space="preserve">:                      </w:t>
      </w:r>
      <w:r w:rsidR="001423A9">
        <w:rPr>
          <w:rFonts w:ascii="Times New Roman" w:hAnsi="Times New Roman" w:cs="Times New Roman"/>
          <w:b/>
          <w:bCs/>
          <w:i/>
          <w:iCs/>
          <w:sz w:val="40"/>
          <w:szCs w:val="40"/>
        </w:rPr>
        <w:t xml:space="preserve">Descriptif </w:t>
      </w:r>
      <w:r w:rsidR="006E556B">
        <w:rPr>
          <w:rFonts w:ascii="Times New Roman" w:hAnsi="Times New Roman" w:cs="Times New Roman"/>
          <w:b/>
          <w:bCs/>
          <w:i/>
          <w:iCs/>
          <w:sz w:val="40"/>
          <w:szCs w:val="40"/>
        </w:rPr>
        <w:t xml:space="preserve">de l’Unité d’enseignement </w:t>
      </w:r>
      <w:r w:rsidRPr="00D101CA">
        <w:rPr>
          <w:rFonts w:ascii="Times New Roman" w:hAnsi="Times New Roman" w:cs="Times New Roman"/>
          <w:b/>
          <w:bCs/>
          <w:i/>
          <w:iCs/>
          <w:sz w:val="40"/>
          <w:szCs w:val="40"/>
        </w:rPr>
        <w:t xml:space="preserve"> </w:t>
      </w:r>
      <w:r w:rsidRPr="00D101CA">
        <w:rPr>
          <w:rFonts w:ascii="Times New Roman" w:hAnsi="Times New Roman" w:cs="Times New Roman"/>
          <w:b/>
          <w:bCs/>
          <w:sz w:val="40"/>
          <w:szCs w:val="40"/>
        </w:rPr>
        <w:t xml:space="preserve"> </w:t>
      </w:r>
    </w:p>
    <w:p w14:paraId="7A885616" w14:textId="77777777" w:rsidR="00ED41D8" w:rsidRPr="00614090" w:rsidRDefault="00ED41D8" w:rsidP="00ED41D8">
      <w:pPr>
        <w:jc w:val="center"/>
        <w:rPr>
          <w:rFonts w:ascii="Times New Roman" w:hAnsi="Times New Roman" w:cs="Times New Roman"/>
          <w:b/>
          <w:bCs/>
          <w:sz w:val="24"/>
          <w:szCs w:val="24"/>
        </w:rPr>
      </w:pPr>
    </w:p>
    <w:p w14:paraId="5B5B8D1E" w14:textId="77777777" w:rsidR="00ED41D8" w:rsidRPr="00614090" w:rsidRDefault="00ED41D8" w:rsidP="00ED41D8">
      <w:pPr>
        <w:jc w:val="center"/>
        <w:rPr>
          <w:rFonts w:ascii="Times New Roman" w:hAnsi="Times New Roman" w:cs="Times New Roman"/>
          <w:b/>
          <w:bCs/>
          <w:sz w:val="24"/>
          <w:szCs w:val="24"/>
        </w:rPr>
      </w:pPr>
    </w:p>
    <w:p w14:paraId="62418CF1" w14:textId="74B641E7" w:rsidR="00ED41D8" w:rsidRPr="00614090" w:rsidRDefault="00ED41D8" w:rsidP="00ED41D8">
      <w:pPr>
        <w:jc w:val="center"/>
        <w:rPr>
          <w:rFonts w:ascii="Times New Roman" w:hAnsi="Times New Roman" w:cs="Times New Roman"/>
          <w:b/>
          <w:bCs/>
          <w:sz w:val="24"/>
          <w:szCs w:val="24"/>
        </w:rPr>
      </w:pPr>
    </w:p>
    <w:p w14:paraId="07C8D99D" w14:textId="77777777" w:rsidR="00ED41D8" w:rsidRPr="00614090" w:rsidRDefault="00ED41D8" w:rsidP="00ED41D8">
      <w:pPr>
        <w:jc w:val="center"/>
        <w:rPr>
          <w:rFonts w:ascii="Times New Roman" w:hAnsi="Times New Roman" w:cs="Times New Roman"/>
          <w:b/>
          <w:bCs/>
          <w:sz w:val="24"/>
          <w:szCs w:val="24"/>
        </w:rPr>
      </w:pPr>
    </w:p>
    <w:p w14:paraId="3F510A44" w14:textId="77777777" w:rsidR="00ED41D8" w:rsidRPr="00614090" w:rsidRDefault="00ED41D8" w:rsidP="00ED41D8">
      <w:pPr>
        <w:jc w:val="center"/>
        <w:rPr>
          <w:rFonts w:ascii="Times New Roman" w:hAnsi="Times New Roman" w:cs="Times New Roman"/>
          <w:b/>
          <w:bCs/>
          <w:sz w:val="24"/>
          <w:szCs w:val="24"/>
        </w:rPr>
      </w:pPr>
    </w:p>
    <w:p w14:paraId="2303AF51" w14:textId="77777777" w:rsidR="00ED41D8" w:rsidRPr="00614090" w:rsidRDefault="00ED41D8" w:rsidP="00ED41D8">
      <w:pPr>
        <w:jc w:val="center"/>
        <w:rPr>
          <w:rFonts w:ascii="Times New Roman" w:hAnsi="Times New Roman" w:cs="Times New Roman"/>
          <w:b/>
          <w:bCs/>
          <w:sz w:val="24"/>
          <w:szCs w:val="24"/>
        </w:rPr>
      </w:pPr>
      <w:r w:rsidRPr="00614090">
        <w:rPr>
          <w:rFonts w:ascii="Times New Roman" w:hAnsi="Times New Roman" w:cs="Times New Roman"/>
          <w:b/>
          <w:bCs/>
          <w:sz w:val="24"/>
          <w:szCs w:val="24"/>
        </w:rPr>
        <w:t xml:space="preserve"> </w:t>
      </w:r>
    </w:p>
    <w:p w14:paraId="5F697D62" w14:textId="77777777" w:rsidR="00ED41D8" w:rsidRPr="00614090" w:rsidRDefault="00ED41D8" w:rsidP="00ED41D8">
      <w:pPr>
        <w:jc w:val="center"/>
        <w:rPr>
          <w:rFonts w:ascii="Times New Roman" w:hAnsi="Times New Roman" w:cs="Times New Roman"/>
          <w:sz w:val="24"/>
          <w:szCs w:val="24"/>
        </w:rPr>
      </w:pPr>
    </w:p>
    <w:p w14:paraId="6CFBF2F6" w14:textId="77777777" w:rsidR="00ED41D8" w:rsidRDefault="00ED41D8" w:rsidP="00ED41D8">
      <w:pPr>
        <w:jc w:val="center"/>
        <w:rPr>
          <w:rFonts w:ascii="Times New Roman" w:hAnsi="Times New Roman" w:cs="Times New Roman"/>
          <w:sz w:val="24"/>
          <w:szCs w:val="24"/>
        </w:rPr>
      </w:pPr>
    </w:p>
    <w:p w14:paraId="18A4C9D2" w14:textId="77777777" w:rsidR="00ED41D8" w:rsidRDefault="00ED41D8" w:rsidP="00ED41D8">
      <w:pPr>
        <w:jc w:val="center"/>
        <w:rPr>
          <w:rFonts w:ascii="Times New Roman" w:hAnsi="Times New Roman" w:cs="Times New Roman"/>
          <w:sz w:val="24"/>
          <w:szCs w:val="24"/>
        </w:rPr>
      </w:pPr>
    </w:p>
    <w:p w14:paraId="04DF39E9" w14:textId="77777777" w:rsidR="00ED41D8" w:rsidRDefault="00ED41D8" w:rsidP="00ED41D8">
      <w:pPr>
        <w:jc w:val="center"/>
        <w:rPr>
          <w:rFonts w:ascii="Times New Roman" w:hAnsi="Times New Roman" w:cs="Times New Roman"/>
          <w:sz w:val="24"/>
          <w:szCs w:val="24"/>
        </w:rPr>
      </w:pPr>
    </w:p>
    <w:p w14:paraId="02BD511A" w14:textId="77777777" w:rsidR="00ED41D8" w:rsidRDefault="00ED41D8" w:rsidP="00ED41D8">
      <w:pPr>
        <w:jc w:val="center"/>
        <w:rPr>
          <w:rFonts w:ascii="Times New Roman" w:hAnsi="Times New Roman" w:cs="Times New Roman"/>
          <w:sz w:val="24"/>
          <w:szCs w:val="24"/>
        </w:rPr>
      </w:pPr>
    </w:p>
    <w:p w14:paraId="33DD016D" w14:textId="77777777" w:rsidR="00ED41D8" w:rsidRDefault="00ED41D8" w:rsidP="00ED41D8">
      <w:pPr>
        <w:jc w:val="center"/>
        <w:rPr>
          <w:rFonts w:ascii="Times New Roman" w:hAnsi="Times New Roman" w:cs="Times New Roman"/>
          <w:sz w:val="24"/>
          <w:szCs w:val="24"/>
        </w:rPr>
      </w:pPr>
    </w:p>
    <w:p w14:paraId="408C882B" w14:textId="77777777" w:rsidR="00ED41D8" w:rsidRDefault="00ED41D8" w:rsidP="00ED41D8">
      <w:pPr>
        <w:jc w:val="center"/>
        <w:rPr>
          <w:rFonts w:ascii="Times New Roman" w:hAnsi="Times New Roman" w:cs="Times New Roman"/>
          <w:sz w:val="24"/>
          <w:szCs w:val="24"/>
        </w:rPr>
      </w:pPr>
    </w:p>
    <w:p w14:paraId="6A50B4BB" w14:textId="77777777" w:rsidR="00ED41D8" w:rsidRDefault="00ED41D8" w:rsidP="00ED41D8">
      <w:pPr>
        <w:jc w:val="center"/>
        <w:rPr>
          <w:rFonts w:ascii="Times New Roman" w:hAnsi="Times New Roman" w:cs="Times New Roman"/>
          <w:sz w:val="24"/>
          <w:szCs w:val="24"/>
        </w:rPr>
      </w:pPr>
    </w:p>
    <w:p w14:paraId="35326557" w14:textId="77777777" w:rsidR="00ED41D8" w:rsidRDefault="00ED41D8" w:rsidP="00ED41D8">
      <w:pPr>
        <w:jc w:val="center"/>
        <w:rPr>
          <w:rFonts w:ascii="Times New Roman" w:hAnsi="Times New Roman" w:cs="Times New Roman"/>
          <w:sz w:val="24"/>
          <w:szCs w:val="24"/>
        </w:rPr>
      </w:pPr>
    </w:p>
    <w:p w14:paraId="69669AA9" w14:textId="77777777" w:rsidR="00ED41D8" w:rsidRDefault="00ED41D8" w:rsidP="00ED41D8">
      <w:pPr>
        <w:jc w:val="center"/>
        <w:rPr>
          <w:rFonts w:ascii="Times New Roman" w:hAnsi="Times New Roman" w:cs="Times New Roman"/>
          <w:sz w:val="24"/>
          <w:szCs w:val="24"/>
        </w:rPr>
      </w:pPr>
    </w:p>
    <w:p w14:paraId="2048405B" w14:textId="77777777" w:rsidR="00ED41D8" w:rsidRDefault="00ED41D8" w:rsidP="00ED41D8">
      <w:pPr>
        <w:jc w:val="center"/>
        <w:rPr>
          <w:rFonts w:ascii="Times New Roman" w:hAnsi="Times New Roman" w:cs="Times New Roman"/>
          <w:sz w:val="24"/>
          <w:szCs w:val="24"/>
        </w:rPr>
      </w:pPr>
    </w:p>
    <w:p w14:paraId="0ED9994F" w14:textId="77777777" w:rsidR="00ED41D8" w:rsidRDefault="00ED41D8" w:rsidP="00ED41D8">
      <w:pPr>
        <w:jc w:val="center"/>
        <w:rPr>
          <w:rFonts w:ascii="Times New Roman" w:hAnsi="Times New Roman" w:cs="Times New Roman"/>
          <w:sz w:val="24"/>
          <w:szCs w:val="24"/>
        </w:rPr>
      </w:pPr>
    </w:p>
    <w:p w14:paraId="4CDB32A8" w14:textId="77777777" w:rsidR="00ED41D8" w:rsidRPr="00614090" w:rsidRDefault="00ED41D8" w:rsidP="00ED41D8">
      <w:pPr>
        <w:jc w:val="center"/>
        <w:rPr>
          <w:rFonts w:ascii="Times New Roman" w:hAnsi="Times New Roman" w:cs="Times New Roman"/>
          <w:sz w:val="24"/>
          <w:szCs w:val="24"/>
        </w:rPr>
      </w:pPr>
    </w:p>
    <w:p w14:paraId="10333166" w14:textId="77777777" w:rsidR="00ED41D8" w:rsidRPr="00614090" w:rsidRDefault="00ED41D8" w:rsidP="00ED41D8">
      <w:pPr>
        <w:jc w:val="center"/>
        <w:rPr>
          <w:rFonts w:ascii="Times New Roman" w:hAnsi="Times New Roman" w:cs="Times New Roman"/>
          <w:sz w:val="24"/>
          <w:szCs w:val="24"/>
        </w:rPr>
      </w:pPr>
    </w:p>
    <w:p w14:paraId="16FACBC8" w14:textId="77777777" w:rsidR="00ED41D8" w:rsidRPr="00614090" w:rsidRDefault="00ED41D8" w:rsidP="00ED41D8">
      <w:pPr>
        <w:jc w:val="center"/>
        <w:rPr>
          <w:rFonts w:ascii="Times New Roman" w:hAnsi="Times New Roman" w:cs="Times New Roman"/>
          <w:sz w:val="24"/>
          <w:szCs w:val="24"/>
        </w:rPr>
      </w:pPr>
    </w:p>
    <w:p w14:paraId="2E687433" w14:textId="77777777" w:rsidR="00ED41D8" w:rsidRPr="00614090" w:rsidRDefault="00ED41D8" w:rsidP="00ED41D8">
      <w:pPr>
        <w:jc w:val="center"/>
        <w:rPr>
          <w:rFonts w:ascii="Times New Roman" w:hAnsi="Times New Roman" w:cs="Times New Roman"/>
          <w:sz w:val="24"/>
          <w:szCs w:val="24"/>
        </w:rPr>
      </w:pPr>
    </w:p>
    <w:p w14:paraId="148ED158" w14:textId="6F39BCD0" w:rsidR="00ED41D8" w:rsidRPr="00614090" w:rsidRDefault="00BC4061" w:rsidP="00ED41D8">
      <w:pPr>
        <w:jc w:val="center"/>
        <w:rPr>
          <w:rFonts w:ascii="Times New Roman" w:hAnsi="Times New Roman" w:cs="Times New Roman"/>
          <w:b/>
          <w:bCs/>
          <w:sz w:val="24"/>
          <w:szCs w:val="24"/>
          <w:u w:val="single"/>
          <w:lang w:val="fr-CD"/>
        </w:rPr>
      </w:pPr>
      <w:r>
        <w:rPr>
          <w:rFonts w:ascii="Times New Roman" w:hAnsi="Times New Roman" w:cs="Times New Roman"/>
          <w:sz w:val="24"/>
          <w:szCs w:val="24"/>
        </w:rPr>
        <w:t>Avril 2026</w:t>
      </w:r>
      <w:r w:rsidR="00ED41D8" w:rsidRPr="00614090">
        <w:rPr>
          <w:rFonts w:ascii="Times New Roman" w:hAnsi="Times New Roman" w:cs="Times New Roman"/>
          <w:sz w:val="24"/>
          <w:szCs w:val="24"/>
          <w:lang w:val="fr-CD"/>
        </w:rPr>
        <w:br w:type="page"/>
      </w:r>
      <w:r w:rsidR="00ED41D8" w:rsidRPr="00BC4061">
        <w:rPr>
          <w:rFonts w:ascii="Times New Roman" w:hAnsi="Times New Roman" w:cs="Times New Roman"/>
          <w:noProof/>
          <w:sz w:val="24"/>
          <w:szCs w:val="24"/>
          <w:lang w:eastAsia="fr-FR"/>
        </w:rPr>
        <w:lastRenderedPageBreak/>
        <mc:AlternateContent>
          <mc:Choice Requires="wps">
            <w:drawing>
              <wp:anchor distT="0" distB="0" distL="114300" distR="114300" simplePos="0" relativeHeight="251659264" behindDoc="0" locked="0" layoutInCell="1" allowOverlap="1" wp14:anchorId="5452403C" wp14:editId="72771682">
                <wp:simplePos x="0" y="0"/>
                <wp:positionH relativeFrom="column">
                  <wp:posOffset>2564130</wp:posOffset>
                </wp:positionH>
                <wp:positionV relativeFrom="paragraph">
                  <wp:posOffset>-450215</wp:posOffset>
                </wp:positionV>
                <wp:extent cx="368300" cy="368300"/>
                <wp:effectExtent l="0" t="0" r="0" b="0"/>
                <wp:wrapNone/>
                <wp:docPr id="845270916"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300" cy="3683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FD8A3D" w14:textId="77777777" w:rsidR="00ED41D8" w:rsidRDefault="00ED41D8" w:rsidP="00ED41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left:0;text-align:left;margin-left:201.9pt;margin-top:-35.45pt;width:29pt;height: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" fillcolor="white [3201]" stroked="f" strokeweight=".5pt">
                <v:path arrowok="t"/>
                <v:textbox>
                  <w:txbxContent>
                    <w:p w14:paraId="5FFD8A3D" w14:textId="77777777" w:rsidR="00ED41D8" w:rsidRDefault="00ED41D8" w:rsidP="00ED41D8"/>
                  </w:txbxContent>
                </v:textbox>
              </v:shape>
            </w:pict>
          </mc:Fallback>
        </mc:AlternateContent>
      </w:r>
      <w:bookmarkEnd w:id="0"/>
      <w:r w:rsidR="00ED41D8" w:rsidRPr="00BC4061">
        <w:rPr>
          <w:rFonts w:ascii="Times New Roman" w:hAnsi="Times New Roman" w:cs="Times New Roman"/>
          <w:b/>
          <w:bCs/>
          <w:sz w:val="24"/>
          <w:szCs w:val="24"/>
          <w:lang w:val="fr-CD"/>
        </w:rPr>
        <w:t xml:space="preserve">CADRE </w:t>
      </w:r>
      <w:r w:rsidRPr="00BC4061">
        <w:rPr>
          <w:rFonts w:ascii="Times New Roman" w:hAnsi="Times New Roman" w:cs="Times New Roman"/>
          <w:b/>
          <w:bCs/>
          <w:sz w:val="24"/>
          <w:szCs w:val="24"/>
          <w:lang w:val="fr-CD"/>
        </w:rPr>
        <w:t>DESCRIPTIF DE L’UNITE D’ENSEIGNEMENT DE DROIT</w:t>
      </w:r>
      <w:r>
        <w:rPr>
          <w:rFonts w:ascii="Times New Roman" w:hAnsi="Times New Roman" w:cs="Times New Roman"/>
          <w:b/>
          <w:bCs/>
          <w:sz w:val="24"/>
          <w:szCs w:val="24"/>
          <w:u w:val="single"/>
          <w:lang w:val="fr-CD"/>
        </w:rPr>
        <w:t xml:space="preserve"> CONSTITUTIONNEL CONGOLAIS</w:t>
      </w:r>
    </w:p>
    <w:p w14:paraId="4601CBF3" w14:textId="77777777" w:rsidR="00ED41D8" w:rsidRPr="00614090" w:rsidRDefault="00ED41D8" w:rsidP="00ED41D8">
      <w:pPr>
        <w:spacing w:before="120" w:after="120"/>
        <w:jc w:val="both"/>
        <w:rPr>
          <w:rFonts w:ascii="Times New Roman" w:hAnsi="Times New Roman" w:cs="Times New Roman"/>
          <w:sz w:val="24"/>
          <w:szCs w:val="24"/>
          <w:lang w:val="fr-CD"/>
        </w:rPr>
      </w:pPr>
    </w:p>
    <w:p w14:paraId="4DF9FED8" w14:textId="6A739FD0" w:rsidR="00ED41D8" w:rsidRDefault="00ED41D8" w:rsidP="00ED41D8">
      <w:pPr>
        <w:spacing w:before="120" w:after="120"/>
        <w:jc w:val="both"/>
        <w:rPr>
          <w:rFonts w:ascii="Times New Roman" w:hAnsi="Times New Roman" w:cs="Times New Roman"/>
          <w:sz w:val="24"/>
          <w:szCs w:val="24"/>
          <w:lang w:val="fr-CD"/>
        </w:rPr>
      </w:pPr>
      <w:r w:rsidRPr="00614090">
        <w:rPr>
          <w:rFonts w:ascii="Times New Roman" w:hAnsi="Times New Roman" w:cs="Times New Roman"/>
          <w:sz w:val="24"/>
          <w:szCs w:val="24"/>
          <w:lang w:val="fr-CD"/>
        </w:rPr>
        <w:t>Enseigné en deuxième de licence aux facultés de droit des universités congolaises suivant le nouveau programme Licence-Maîtrise – Doctorat (LMD), le droit constitutionnel congolais est le prolongement logique de l’unité d’enseignement de droit constitutionnel : théorie générale de l’Etat et droits et devoirs du citoyen prévu dans le programme de première année de licence. Il est en fait une tentative de mise en pratique concrète de diverses théories de droit constitutionnel apprises en première année de licence.</w:t>
      </w:r>
    </w:p>
    <w:p w14:paraId="70C6CCAB" w14:textId="77777777" w:rsidR="00FB7F5D" w:rsidRPr="00614090" w:rsidRDefault="00FB7F5D" w:rsidP="00ED41D8">
      <w:pPr>
        <w:spacing w:before="120" w:after="120"/>
        <w:jc w:val="both"/>
        <w:rPr>
          <w:rFonts w:ascii="Times New Roman" w:hAnsi="Times New Roman" w:cs="Times New Roman"/>
          <w:sz w:val="24"/>
          <w:szCs w:val="24"/>
          <w:lang w:val="fr-CD"/>
        </w:rPr>
      </w:pPr>
    </w:p>
    <w:p w14:paraId="18718160" w14:textId="1E31D4F2" w:rsidR="00FB7F5D" w:rsidRDefault="00FB7F5D" w:rsidP="00FB7F5D">
      <w:pPr>
        <w:pStyle w:val="Paragraphedeliste"/>
        <w:numPr>
          <w:ilvl w:val="0"/>
          <w:numId w:val="6"/>
        </w:numPr>
        <w:jc w:val="both"/>
        <w:rPr>
          <w:rFonts w:ascii="Times New Roman" w:hAnsi="Times New Roman" w:cs="Times New Roman"/>
          <w:b/>
          <w:sz w:val="24"/>
          <w:szCs w:val="24"/>
          <w:lang w:val="fr-CD"/>
        </w:rPr>
      </w:pPr>
      <w:r>
        <w:rPr>
          <w:rFonts w:ascii="Times New Roman" w:hAnsi="Times New Roman" w:cs="Times New Roman"/>
          <w:b/>
          <w:sz w:val="24"/>
          <w:szCs w:val="24"/>
          <w:lang w:val="fr-CD"/>
        </w:rPr>
        <w:t>OBJECTIFS DE L’ENSEIGNEMENT DE DROIT CONSTITUTIONNEL CONGOLAIS</w:t>
      </w:r>
    </w:p>
    <w:p w14:paraId="557CFD9D" w14:textId="77777777" w:rsidR="00FB7F5D" w:rsidRDefault="00FB7F5D" w:rsidP="00FB7F5D">
      <w:pPr>
        <w:jc w:val="both"/>
        <w:rPr>
          <w:rFonts w:ascii="Times New Roman" w:hAnsi="Times New Roman" w:cs="Times New Roman"/>
          <w:sz w:val="24"/>
          <w:szCs w:val="24"/>
          <w:lang w:val="fr-CD"/>
        </w:rPr>
      </w:pPr>
    </w:p>
    <w:p w14:paraId="371A63A6" w14:textId="06D44EF0" w:rsidR="00FB7F5D" w:rsidRDefault="00FB7F5D" w:rsidP="00FB7F5D">
      <w:pPr>
        <w:jc w:val="both"/>
        <w:rPr>
          <w:rFonts w:ascii="Times New Roman" w:hAnsi="Times New Roman" w:cs="Times New Roman"/>
          <w:sz w:val="24"/>
          <w:szCs w:val="24"/>
          <w:lang w:val="fr-CD"/>
        </w:rPr>
      </w:pPr>
      <w:r>
        <w:rPr>
          <w:rFonts w:ascii="Times New Roman" w:hAnsi="Times New Roman" w:cs="Times New Roman"/>
          <w:sz w:val="24"/>
          <w:szCs w:val="24"/>
          <w:lang w:val="fr-CD"/>
        </w:rPr>
        <w:t>Le Cours de Droit constitutionnel congolais est nécessairement un</w:t>
      </w:r>
      <w:r w:rsidR="00854B00">
        <w:rPr>
          <w:rFonts w:ascii="Times New Roman" w:hAnsi="Times New Roman" w:cs="Times New Roman"/>
          <w:sz w:val="24"/>
          <w:szCs w:val="24"/>
          <w:lang w:val="fr-CD"/>
        </w:rPr>
        <w:t xml:space="preserve">e mise en œuvre en RDC des théories générales </w:t>
      </w:r>
      <w:r>
        <w:rPr>
          <w:rFonts w:ascii="Times New Roman" w:hAnsi="Times New Roman" w:cs="Times New Roman"/>
          <w:sz w:val="24"/>
          <w:szCs w:val="24"/>
          <w:lang w:val="fr-CD"/>
        </w:rPr>
        <w:t>dispensée</w:t>
      </w:r>
      <w:r w:rsidR="00854B00">
        <w:rPr>
          <w:rFonts w:ascii="Times New Roman" w:hAnsi="Times New Roman" w:cs="Times New Roman"/>
          <w:sz w:val="24"/>
          <w:szCs w:val="24"/>
          <w:lang w:val="fr-CD"/>
        </w:rPr>
        <w:t xml:space="preserve">s, de façon </w:t>
      </w:r>
      <w:r w:rsidR="009E000E">
        <w:rPr>
          <w:rFonts w:ascii="Times New Roman" w:hAnsi="Times New Roman" w:cs="Times New Roman"/>
          <w:sz w:val="24"/>
          <w:szCs w:val="24"/>
          <w:lang w:val="fr-CD"/>
        </w:rPr>
        <w:t xml:space="preserve">sommaire, dès la première année en sciences juridiques, il </w:t>
      </w:r>
      <w:r>
        <w:rPr>
          <w:rFonts w:ascii="Times New Roman" w:hAnsi="Times New Roman" w:cs="Times New Roman"/>
          <w:sz w:val="24"/>
          <w:szCs w:val="24"/>
          <w:lang w:val="fr-CD"/>
        </w:rPr>
        <w:t xml:space="preserve"> permet aux apprenants, parvenu à ce niveau de raisonnement, d’acquérir les connaissances les plus exhaustives et les plus précises de la discipline</w:t>
      </w:r>
      <w:r w:rsidR="009E000E">
        <w:rPr>
          <w:rFonts w:ascii="Times New Roman" w:hAnsi="Times New Roman" w:cs="Times New Roman"/>
          <w:sz w:val="24"/>
          <w:szCs w:val="24"/>
          <w:lang w:val="fr-CD"/>
        </w:rPr>
        <w:t xml:space="preserve"> dans le cadre national</w:t>
      </w:r>
      <w:r w:rsidR="00B345D6">
        <w:rPr>
          <w:rFonts w:ascii="Times New Roman" w:hAnsi="Times New Roman" w:cs="Times New Roman"/>
          <w:sz w:val="24"/>
          <w:szCs w:val="24"/>
          <w:lang w:val="fr-CD"/>
        </w:rPr>
        <w:t xml:space="preserve"> de la RDC</w:t>
      </w:r>
      <w:r>
        <w:rPr>
          <w:rFonts w:ascii="Times New Roman" w:hAnsi="Times New Roman" w:cs="Times New Roman"/>
          <w:sz w:val="24"/>
          <w:szCs w:val="24"/>
          <w:lang w:val="fr-CD"/>
        </w:rPr>
        <w:t xml:space="preserve">, pour leur future carrière. Le Programme LMD permettant auxdits apprenants d’opter, d’ores et déjà à partir du Master, soit pour une filière de recherche, soit pour une filière </w:t>
      </w:r>
      <w:proofErr w:type="spellStart"/>
      <w:r>
        <w:rPr>
          <w:rFonts w:ascii="Times New Roman" w:hAnsi="Times New Roman" w:cs="Times New Roman"/>
          <w:sz w:val="24"/>
          <w:szCs w:val="24"/>
          <w:lang w:val="fr-CD"/>
        </w:rPr>
        <w:t>professionnalisante</w:t>
      </w:r>
      <w:proofErr w:type="spellEnd"/>
      <w:r>
        <w:rPr>
          <w:rFonts w:ascii="Times New Roman" w:hAnsi="Times New Roman" w:cs="Times New Roman"/>
          <w:sz w:val="24"/>
          <w:szCs w:val="24"/>
          <w:lang w:val="fr-CD"/>
        </w:rPr>
        <w:t>, les objectifs du présent cours s’en ressentent tout naturellement.</w:t>
      </w:r>
    </w:p>
    <w:p w14:paraId="0A6DBB90" w14:textId="77777777" w:rsidR="00FB7F5D" w:rsidRDefault="00FB7F5D" w:rsidP="00FB7F5D">
      <w:pPr>
        <w:jc w:val="both"/>
        <w:rPr>
          <w:rFonts w:ascii="Times New Roman" w:hAnsi="Times New Roman" w:cs="Times New Roman"/>
          <w:sz w:val="24"/>
          <w:szCs w:val="24"/>
          <w:lang w:val="fr-CD"/>
        </w:rPr>
      </w:pPr>
    </w:p>
    <w:p w14:paraId="2EC13823" w14:textId="77777777" w:rsidR="00FB7F5D" w:rsidRDefault="00FB7F5D" w:rsidP="00FB7F5D">
      <w:pPr>
        <w:jc w:val="both"/>
        <w:rPr>
          <w:rFonts w:ascii="Times New Roman" w:hAnsi="Times New Roman" w:cs="Times New Roman"/>
          <w:b/>
          <w:sz w:val="24"/>
          <w:szCs w:val="24"/>
          <w:lang w:val="fr-CD"/>
        </w:rPr>
      </w:pPr>
      <w:r>
        <w:rPr>
          <w:rFonts w:ascii="Times New Roman" w:hAnsi="Times New Roman" w:cs="Times New Roman"/>
          <w:b/>
          <w:sz w:val="24"/>
          <w:szCs w:val="24"/>
          <w:lang w:val="fr-CD"/>
        </w:rPr>
        <w:t>A) Objectifs pédagogiques</w:t>
      </w:r>
    </w:p>
    <w:p w14:paraId="459372BA" w14:textId="77777777" w:rsidR="00FB7F5D" w:rsidRDefault="00FB7F5D" w:rsidP="00FB7F5D">
      <w:pPr>
        <w:jc w:val="both"/>
        <w:rPr>
          <w:rFonts w:ascii="Times New Roman" w:hAnsi="Times New Roman" w:cs="Times New Roman"/>
          <w:sz w:val="24"/>
          <w:szCs w:val="24"/>
          <w:lang w:val="fr-CD"/>
        </w:rPr>
      </w:pPr>
    </w:p>
    <w:p w14:paraId="44A52582" w14:textId="77777777" w:rsidR="00FB7F5D" w:rsidRDefault="00FB7F5D" w:rsidP="00FB7F5D">
      <w:pPr>
        <w:jc w:val="both"/>
        <w:rPr>
          <w:rFonts w:ascii="Times New Roman" w:hAnsi="Times New Roman" w:cs="Times New Roman"/>
          <w:b/>
          <w:sz w:val="24"/>
          <w:szCs w:val="24"/>
          <w:lang w:val="fr-CD"/>
        </w:rPr>
      </w:pPr>
      <w:r>
        <w:rPr>
          <w:rFonts w:ascii="Times New Roman" w:hAnsi="Times New Roman" w:cs="Times New Roman"/>
          <w:b/>
          <w:sz w:val="24"/>
          <w:szCs w:val="24"/>
          <w:lang w:val="fr-CD"/>
        </w:rPr>
        <w:t>1. Objectif général</w:t>
      </w:r>
    </w:p>
    <w:p w14:paraId="0E9CC133" w14:textId="77777777" w:rsidR="00FB7F5D" w:rsidRDefault="00FB7F5D" w:rsidP="00FB7F5D">
      <w:pPr>
        <w:jc w:val="both"/>
        <w:rPr>
          <w:rFonts w:ascii="Times New Roman" w:hAnsi="Times New Roman" w:cs="Times New Roman"/>
          <w:sz w:val="24"/>
          <w:szCs w:val="24"/>
          <w:lang w:val="fr-CD"/>
        </w:rPr>
      </w:pPr>
    </w:p>
    <w:p w14:paraId="2EAC7441" w14:textId="7BC38CB4" w:rsidR="00FB7F5D" w:rsidRDefault="00FB7F5D" w:rsidP="00FB7F5D">
      <w:pPr>
        <w:jc w:val="both"/>
        <w:rPr>
          <w:rFonts w:ascii="Times New Roman" w:hAnsi="Times New Roman" w:cs="Times New Roman"/>
          <w:sz w:val="24"/>
          <w:szCs w:val="24"/>
          <w:lang w:val="fr-CD"/>
        </w:rPr>
      </w:pPr>
      <w:r>
        <w:rPr>
          <w:rFonts w:ascii="Times New Roman" w:hAnsi="Times New Roman" w:cs="Times New Roman"/>
          <w:sz w:val="24"/>
          <w:szCs w:val="24"/>
          <w:lang w:val="fr-CD"/>
        </w:rPr>
        <w:t>A l’issue de ce cou</w:t>
      </w:r>
      <w:r w:rsidR="00393121">
        <w:rPr>
          <w:rFonts w:ascii="Times New Roman" w:hAnsi="Times New Roman" w:cs="Times New Roman"/>
          <w:sz w:val="24"/>
          <w:szCs w:val="24"/>
          <w:lang w:val="fr-CD"/>
        </w:rPr>
        <w:t xml:space="preserve">rs, les </w:t>
      </w:r>
      <w:r w:rsidR="00460493">
        <w:rPr>
          <w:rFonts w:ascii="Times New Roman" w:hAnsi="Times New Roman" w:cs="Times New Roman"/>
          <w:sz w:val="24"/>
          <w:szCs w:val="24"/>
          <w:lang w:val="fr-CD"/>
        </w:rPr>
        <w:t>apprenants</w:t>
      </w:r>
      <w:r w:rsidR="00393121">
        <w:rPr>
          <w:rFonts w:ascii="Times New Roman" w:hAnsi="Times New Roman" w:cs="Times New Roman"/>
          <w:sz w:val="24"/>
          <w:szCs w:val="24"/>
          <w:lang w:val="fr-CD"/>
        </w:rPr>
        <w:t xml:space="preserve"> de la </w:t>
      </w:r>
      <w:r w:rsidR="003F0891">
        <w:rPr>
          <w:rFonts w:ascii="Times New Roman" w:hAnsi="Times New Roman" w:cs="Times New Roman"/>
          <w:sz w:val="24"/>
          <w:szCs w:val="24"/>
          <w:lang w:val="fr-CD"/>
        </w:rPr>
        <w:t>deuxième</w:t>
      </w:r>
      <w:r w:rsidR="00393121">
        <w:rPr>
          <w:rFonts w:ascii="Times New Roman" w:hAnsi="Times New Roman" w:cs="Times New Roman"/>
          <w:sz w:val="24"/>
          <w:szCs w:val="24"/>
          <w:lang w:val="fr-CD"/>
        </w:rPr>
        <w:t xml:space="preserve"> année de licence </w:t>
      </w:r>
      <w:r>
        <w:rPr>
          <w:rFonts w:ascii="Times New Roman" w:hAnsi="Times New Roman" w:cs="Times New Roman"/>
          <w:sz w:val="24"/>
          <w:szCs w:val="24"/>
          <w:lang w:val="fr-CD"/>
        </w:rPr>
        <w:t xml:space="preserve">en </w:t>
      </w:r>
      <w:r w:rsidR="00460493">
        <w:rPr>
          <w:rFonts w:ascii="Times New Roman" w:hAnsi="Times New Roman" w:cs="Times New Roman"/>
          <w:sz w:val="24"/>
          <w:szCs w:val="24"/>
          <w:lang w:val="fr-CD"/>
        </w:rPr>
        <w:t>sciences juridiques</w:t>
      </w:r>
      <w:r>
        <w:rPr>
          <w:rFonts w:ascii="Times New Roman" w:hAnsi="Times New Roman" w:cs="Times New Roman"/>
          <w:sz w:val="24"/>
          <w:szCs w:val="24"/>
          <w:lang w:val="fr-CD"/>
        </w:rPr>
        <w:t xml:space="preserve"> devront être en mesure de comprendre et de maîtriser l’ensemble des sujets ou des matières qui structurent la discipline du Droit constitutionnel</w:t>
      </w:r>
      <w:r w:rsidR="000B2098">
        <w:rPr>
          <w:rFonts w:ascii="Times New Roman" w:hAnsi="Times New Roman" w:cs="Times New Roman"/>
          <w:sz w:val="24"/>
          <w:szCs w:val="24"/>
          <w:lang w:val="fr-CD"/>
        </w:rPr>
        <w:t xml:space="preserve"> congolais</w:t>
      </w:r>
      <w:r w:rsidR="00460493">
        <w:rPr>
          <w:rFonts w:ascii="Times New Roman" w:hAnsi="Times New Roman" w:cs="Times New Roman"/>
          <w:sz w:val="24"/>
          <w:szCs w:val="24"/>
          <w:lang w:val="fr-CD"/>
        </w:rPr>
        <w:t xml:space="preserve"> </w:t>
      </w:r>
      <w:r w:rsidR="00460493" w:rsidRPr="006021B3">
        <w:rPr>
          <w:rFonts w:ascii="Times New Roman" w:hAnsi="Times New Roman" w:cs="Times New Roman"/>
          <w:i/>
          <w:sz w:val="24"/>
          <w:szCs w:val="24"/>
          <w:lang w:val="fr-CD"/>
        </w:rPr>
        <w:t>( Les origines de l’Etat congolais comme cadre géographique de la discipline</w:t>
      </w:r>
      <w:r w:rsidRPr="006021B3">
        <w:rPr>
          <w:rFonts w:ascii="Times New Roman" w:hAnsi="Times New Roman" w:cs="Times New Roman"/>
          <w:i/>
          <w:sz w:val="24"/>
          <w:szCs w:val="24"/>
          <w:lang w:val="fr-CD"/>
        </w:rPr>
        <w:t>,</w:t>
      </w:r>
      <w:r w:rsidR="00460493" w:rsidRPr="006021B3">
        <w:rPr>
          <w:rFonts w:ascii="Times New Roman" w:hAnsi="Times New Roman" w:cs="Times New Roman"/>
          <w:i/>
          <w:sz w:val="24"/>
          <w:szCs w:val="24"/>
          <w:lang w:val="fr-CD"/>
        </w:rPr>
        <w:t xml:space="preserve"> </w:t>
      </w:r>
      <w:r w:rsidR="00515A28">
        <w:rPr>
          <w:rFonts w:ascii="Times New Roman" w:hAnsi="Times New Roman" w:cs="Times New Roman"/>
          <w:i/>
          <w:sz w:val="24"/>
          <w:szCs w:val="24"/>
          <w:lang w:val="fr-CD"/>
        </w:rPr>
        <w:t>la production</w:t>
      </w:r>
      <w:bookmarkStart w:id="1" w:name="_GoBack"/>
      <w:bookmarkEnd w:id="1"/>
      <w:r w:rsidR="00460493" w:rsidRPr="006021B3">
        <w:rPr>
          <w:rFonts w:ascii="Times New Roman" w:hAnsi="Times New Roman" w:cs="Times New Roman"/>
          <w:i/>
          <w:sz w:val="24"/>
          <w:szCs w:val="24"/>
          <w:lang w:val="fr-CD"/>
        </w:rPr>
        <w:t xml:space="preserve"> constitutionnelle congolaise, les institutions politiques congolaises et les partis politiques congolais…)</w:t>
      </w:r>
      <w:r>
        <w:rPr>
          <w:rFonts w:ascii="Times New Roman" w:hAnsi="Times New Roman" w:cs="Times New Roman"/>
          <w:sz w:val="24"/>
          <w:szCs w:val="24"/>
          <w:lang w:val="fr-CD"/>
        </w:rPr>
        <w:t xml:space="preserve"> et ce dans une perspective de formation d’un constitutionnaliste, c’est-à-dire d’un juriste spécialisé en matière constitutionnelle, avant tout accroché à la connaissance de bases théoriques de cette discipline. Pour ce faire, ils devront acquérir des connaissances et des aptitudes susceptibles, non seulement de confirmer leur goût du Droit constitutionnel, mais aussi et surtout de préparer leur esprit à la spécialisation sur des questions les plus pointues du Droit constitutionnel</w:t>
      </w:r>
      <w:r w:rsidR="00460493">
        <w:rPr>
          <w:rFonts w:ascii="Times New Roman" w:hAnsi="Times New Roman" w:cs="Times New Roman"/>
          <w:sz w:val="24"/>
          <w:szCs w:val="24"/>
          <w:lang w:val="fr-CD"/>
        </w:rPr>
        <w:t xml:space="preserve"> congolais</w:t>
      </w:r>
      <w:r>
        <w:rPr>
          <w:rFonts w:ascii="Times New Roman" w:hAnsi="Times New Roman" w:cs="Times New Roman"/>
          <w:sz w:val="24"/>
          <w:szCs w:val="24"/>
          <w:lang w:val="fr-CD"/>
        </w:rPr>
        <w:t>.</w:t>
      </w:r>
    </w:p>
    <w:p w14:paraId="28F4BA55" w14:textId="77777777" w:rsidR="00FB7F5D" w:rsidRDefault="00FB7F5D" w:rsidP="00FB7F5D">
      <w:pPr>
        <w:jc w:val="both"/>
        <w:rPr>
          <w:rFonts w:ascii="Times New Roman" w:hAnsi="Times New Roman" w:cs="Times New Roman"/>
          <w:sz w:val="24"/>
          <w:szCs w:val="24"/>
          <w:lang w:val="fr-CD"/>
        </w:rPr>
      </w:pPr>
    </w:p>
    <w:p w14:paraId="4F9D04C0" w14:textId="77777777" w:rsidR="00FB7F5D" w:rsidRDefault="00FB7F5D" w:rsidP="00FB7F5D">
      <w:pPr>
        <w:jc w:val="both"/>
        <w:rPr>
          <w:rFonts w:ascii="Times New Roman" w:hAnsi="Times New Roman" w:cs="Times New Roman"/>
          <w:b/>
          <w:sz w:val="24"/>
          <w:szCs w:val="24"/>
          <w:lang w:val="fr-CD"/>
        </w:rPr>
      </w:pPr>
      <w:r>
        <w:rPr>
          <w:rFonts w:ascii="Times New Roman" w:hAnsi="Times New Roman" w:cs="Times New Roman"/>
          <w:b/>
          <w:sz w:val="24"/>
          <w:szCs w:val="24"/>
          <w:lang w:val="fr-CD"/>
        </w:rPr>
        <w:t>2. Objectifs spécifiques</w:t>
      </w:r>
    </w:p>
    <w:p w14:paraId="55CC2A97" w14:textId="77777777" w:rsidR="00FB7F5D" w:rsidRDefault="00FB7F5D" w:rsidP="00FB7F5D">
      <w:pPr>
        <w:jc w:val="both"/>
        <w:rPr>
          <w:rFonts w:ascii="Times New Roman" w:hAnsi="Times New Roman" w:cs="Times New Roman"/>
          <w:sz w:val="24"/>
          <w:szCs w:val="24"/>
          <w:lang w:val="fr-CD"/>
        </w:rPr>
      </w:pPr>
    </w:p>
    <w:p w14:paraId="148AD1D4" w14:textId="1E64DBAE" w:rsidR="00FB7F5D" w:rsidRDefault="00FB7F5D" w:rsidP="00FB7F5D">
      <w:pPr>
        <w:jc w:val="both"/>
        <w:rPr>
          <w:rFonts w:ascii="Times New Roman" w:hAnsi="Times New Roman" w:cs="Times New Roman"/>
          <w:sz w:val="24"/>
          <w:szCs w:val="24"/>
          <w:lang w:val="fr-CD"/>
        </w:rPr>
      </w:pPr>
      <w:r>
        <w:rPr>
          <w:rFonts w:ascii="Times New Roman" w:hAnsi="Times New Roman" w:cs="Times New Roman"/>
          <w:sz w:val="24"/>
          <w:szCs w:val="24"/>
          <w:lang w:val="fr-CD"/>
        </w:rPr>
        <w:t>Le premier objectif spécifique de ce cours est d’éveiller la conscience de l’</w:t>
      </w:r>
      <w:r w:rsidR="006021B3">
        <w:rPr>
          <w:rFonts w:ascii="Times New Roman" w:hAnsi="Times New Roman" w:cs="Times New Roman"/>
          <w:sz w:val="24"/>
          <w:szCs w:val="24"/>
          <w:lang w:val="fr-CD"/>
        </w:rPr>
        <w:t xml:space="preserve">apprenant </w:t>
      </w:r>
      <w:r>
        <w:rPr>
          <w:rFonts w:ascii="Times New Roman" w:hAnsi="Times New Roman" w:cs="Times New Roman"/>
          <w:sz w:val="24"/>
          <w:szCs w:val="24"/>
          <w:lang w:val="fr-CD"/>
        </w:rPr>
        <w:t xml:space="preserve">en </w:t>
      </w:r>
      <w:r w:rsidR="006021B3">
        <w:rPr>
          <w:rFonts w:ascii="Times New Roman" w:hAnsi="Times New Roman" w:cs="Times New Roman"/>
          <w:sz w:val="24"/>
          <w:szCs w:val="24"/>
          <w:lang w:val="fr-CD"/>
        </w:rPr>
        <w:t>deuxième année de licence</w:t>
      </w:r>
      <w:r>
        <w:rPr>
          <w:rFonts w:ascii="Times New Roman" w:hAnsi="Times New Roman" w:cs="Times New Roman"/>
          <w:sz w:val="24"/>
          <w:szCs w:val="24"/>
          <w:lang w:val="fr-CD"/>
        </w:rPr>
        <w:t xml:space="preserve">  sur le fait que, par-delà l’éclatement de la chaire en plusieurs disciplines</w:t>
      </w:r>
      <w:r w:rsidR="006021B3">
        <w:rPr>
          <w:rFonts w:ascii="Times New Roman" w:hAnsi="Times New Roman" w:cs="Times New Roman"/>
          <w:sz w:val="24"/>
          <w:szCs w:val="24"/>
          <w:lang w:val="fr-CD"/>
        </w:rPr>
        <w:t xml:space="preserve"> </w:t>
      </w:r>
      <w:r w:rsidR="006021B3" w:rsidRPr="006021B3">
        <w:rPr>
          <w:rFonts w:ascii="Times New Roman" w:hAnsi="Times New Roman" w:cs="Times New Roman"/>
          <w:i/>
          <w:sz w:val="24"/>
          <w:szCs w:val="24"/>
          <w:lang w:val="fr-CD"/>
        </w:rPr>
        <w:t>( théorie générale de l’Etat</w:t>
      </w:r>
      <w:r w:rsidRPr="006021B3">
        <w:rPr>
          <w:rFonts w:ascii="Times New Roman" w:hAnsi="Times New Roman" w:cs="Times New Roman"/>
          <w:i/>
          <w:sz w:val="24"/>
          <w:szCs w:val="24"/>
          <w:lang w:val="fr-CD"/>
        </w:rPr>
        <w:t>,</w:t>
      </w:r>
      <w:r w:rsidR="006021B3" w:rsidRPr="006021B3">
        <w:rPr>
          <w:rFonts w:ascii="Times New Roman" w:hAnsi="Times New Roman" w:cs="Times New Roman"/>
          <w:i/>
          <w:sz w:val="24"/>
          <w:szCs w:val="24"/>
          <w:lang w:val="fr-CD"/>
        </w:rPr>
        <w:t xml:space="preserve"> les droits et devoirs des citoyens,</w:t>
      </w:r>
      <w:r w:rsidRPr="006021B3">
        <w:rPr>
          <w:rFonts w:ascii="Times New Roman" w:hAnsi="Times New Roman" w:cs="Times New Roman"/>
          <w:i/>
          <w:sz w:val="24"/>
          <w:szCs w:val="24"/>
          <w:lang w:val="fr-CD"/>
        </w:rPr>
        <w:t xml:space="preserve"> le Droit constitutionnel </w:t>
      </w:r>
      <w:r w:rsidR="006021B3" w:rsidRPr="006021B3">
        <w:rPr>
          <w:rFonts w:ascii="Times New Roman" w:hAnsi="Times New Roman" w:cs="Times New Roman"/>
          <w:i/>
          <w:sz w:val="24"/>
          <w:szCs w:val="24"/>
          <w:lang w:val="fr-CD"/>
        </w:rPr>
        <w:t>approfondi, les questions choisies de Droit constitutionnel, le Droit constitutionnel comparé…</w:t>
      </w:r>
      <w:r w:rsidR="006021B3">
        <w:rPr>
          <w:rFonts w:ascii="Times New Roman" w:hAnsi="Times New Roman" w:cs="Times New Roman"/>
          <w:i/>
          <w:sz w:val="24"/>
          <w:szCs w:val="24"/>
          <w:lang w:val="fr-CD"/>
        </w:rPr>
        <w:t>),</w:t>
      </w:r>
      <w:r w:rsidR="006021B3">
        <w:rPr>
          <w:rFonts w:ascii="Times New Roman" w:hAnsi="Times New Roman" w:cs="Times New Roman"/>
          <w:sz w:val="24"/>
          <w:szCs w:val="24"/>
          <w:lang w:val="fr-CD"/>
        </w:rPr>
        <w:t xml:space="preserve">le Droit constitutionnel </w:t>
      </w:r>
      <w:r>
        <w:rPr>
          <w:rFonts w:ascii="Times New Roman" w:hAnsi="Times New Roman" w:cs="Times New Roman"/>
          <w:sz w:val="24"/>
          <w:szCs w:val="24"/>
          <w:lang w:val="fr-CD"/>
        </w:rPr>
        <w:t xml:space="preserve">est avant tout et essentiellement une discipline homogène inspirée par les règles constitutionnelles d’un Etat, et que l’étude particulière de chacune de ses disciplines (Droit constitutionnel normatif, Droit constitutionnel des libertés, Droit </w:t>
      </w:r>
      <w:r>
        <w:rPr>
          <w:rFonts w:ascii="Times New Roman" w:hAnsi="Times New Roman" w:cs="Times New Roman"/>
          <w:sz w:val="24"/>
          <w:szCs w:val="24"/>
          <w:lang w:val="fr-CD"/>
        </w:rPr>
        <w:lastRenderedPageBreak/>
        <w:t>constitutionnel institutionnel, Droit constitutionnel jurisprudentiel, Droit constitutionnel pénal …) ne doit pas occulter le fait que toutes les règles régissant chacune de ces disciplines tirent leur origine, en réalité, et ne peuvent s’interpréter, en conséquence, qu’à la lumière de la Constitution d’un Etat.</w:t>
      </w:r>
    </w:p>
    <w:p w14:paraId="2CA065DE" w14:textId="77777777" w:rsidR="00FB7F5D" w:rsidRDefault="00FB7F5D" w:rsidP="00FB7F5D">
      <w:pPr>
        <w:jc w:val="both"/>
        <w:rPr>
          <w:rFonts w:ascii="Times New Roman" w:hAnsi="Times New Roman" w:cs="Times New Roman"/>
          <w:sz w:val="24"/>
          <w:szCs w:val="24"/>
          <w:lang w:val="fr-CD"/>
        </w:rPr>
      </w:pPr>
    </w:p>
    <w:p w14:paraId="2070C3CD" w14:textId="55ABCAF7" w:rsidR="00FB7F5D" w:rsidRDefault="00FB7F5D" w:rsidP="00FB7F5D">
      <w:pPr>
        <w:jc w:val="both"/>
        <w:rPr>
          <w:rFonts w:ascii="Times New Roman" w:hAnsi="Times New Roman" w:cs="Times New Roman"/>
          <w:sz w:val="24"/>
          <w:szCs w:val="24"/>
          <w:lang w:val="fr-CD"/>
        </w:rPr>
      </w:pPr>
      <w:r>
        <w:rPr>
          <w:rFonts w:ascii="Times New Roman" w:hAnsi="Times New Roman" w:cs="Times New Roman"/>
          <w:sz w:val="24"/>
          <w:szCs w:val="24"/>
          <w:lang w:val="fr-CD"/>
        </w:rPr>
        <w:t xml:space="preserve">Le second objectif spécifique de ce cours, qui est lié à la nécessité de la compréhension du phénomène constitutionnel en République Démocratique du Congo, est celui d’initier désormais </w:t>
      </w:r>
      <w:r w:rsidR="003E1B32">
        <w:rPr>
          <w:rFonts w:ascii="Times New Roman" w:hAnsi="Times New Roman" w:cs="Times New Roman"/>
          <w:sz w:val="24"/>
          <w:szCs w:val="24"/>
          <w:lang w:val="fr-CD"/>
        </w:rPr>
        <w:t>l’apprenant en Sciences juridiques</w:t>
      </w:r>
      <w:r>
        <w:rPr>
          <w:rFonts w:ascii="Times New Roman" w:hAnsi="Times New Roman" w:cs="Times New Roman"/>
          <w:sz w:val="24"/>
          <w:szCs w:val="24"/>
          <w:lang w:val="fr-CD"/>
        </w:rPr>
        <w:t xml:space="preserve">, avant tout, à la connaissance de la règle constitutionnelle </w:t>
      </w:r>
      <w:r w:rsidR="003E1B32">
        <w:rPr>
          <w:rFonts w:ascii="Times New Roman" w:hAnsi="Times New Roman" w:cs="Times New Roman"/>
          <w:sz w:val="24"/>
          <w:szCs w:val="24"/>
          <w:lang w:val="fr-CD"/>
        </w:rPr>
        <w:t>de la RDC</w:t>
      </w:r>
      <w:r>
        <w:rPr>
          <w:rFonts w:ascii="Times New Roman" w:hAnsi="Times New Roman" w:cs="Times New Roman"/>
          <w:sz w:val="24"/>
          <w:szCs w:val="24"/>
          <w:lang w:val="fr-CD"/>
        </w:rPr>
        <w:t>, fondement de toutes les autres règles et préalable nécessaire à la connaissance des règles constitutionnelles étrangères. Il s’agit, en effet, de faire comprendre à l’</w:t>
      </w:r>
      <w:r w:rsidR="003E1B32">
        <w:rPr>
          <w:rFonts w:ascii="Times New Roman" w:hAnsi="Times New Roman" w:cs="Times New Roman"/>
          <w:sz w:val="24"/>
          <w:szCs w:val="24"/>
          <w:lang w:val="fr-CD"/>
        </w:rPr>
        <w:t>apprenant</w:t>
      </w:r>
      <w:r>
        <w:rPr>
          <w:rFonts w:ascii="Times New Roman" w:hAnsi="Times New Roman" w:cs="Times New Roman"/>
          <w:sz w:val="24"/>
          <w:szCs w:val="24"/>
          <w:lang w:val="fr-CD"/>
        </w:rPr>
        <w:t xml:space="preserve"> congolais ou à l’étudiant étranger inscrit dans une université congolaise que le Droit constitutionnel, dans toutes ses facettes, existe en République Démocratique du Congo et qu’il y a déjà trouvé son terreau, depuis qu’à la faveur de l’accession du pays à l’indépendance, un mouvement constitutionnaliste d’une instabilité particulière tente d’y encadrer les phénomènes politiques.</w:t>
      </w:r>
    </w:p>
    <w:p w14:paraId="21145442" w14:textId="77777777" w:rsidR="00FB7F5D" w:rsidRDefault="00FB7F5D" w:rsidP="00FB7F5D">
      <w:pPr>
        <w:jc w:val="both"/>
        <w:rPr>
          <w:rFonts w:ascii="Times New Roman" w:hAnsi="Times New Roman" w:cs="Times New Roman"/>
          <w:sz w:val="24"/>
          <w:szCs w:val="24"/>
          <w:lang w:val="fr-CD"/>
        </w:rPr>
      </w:pPr>
    </w:p>
    <w:p w14:paraId="23F13814" w14:textId="77777777" w:rsidR="00FB7F5D" w:rsidRDefault="00FB7F5D" w:rsidP="00FB7F5D">
      <w:pPr>
        <w:jc w:val="both"/>
        <w:rPr>
          <w:rFonts w:ascii="Times New Roman" w:hAnsi="Times New Roman" w:cs="Times New Roman"/>
          <w:b/>
          <w:sz w:val="24"/>
          <w:szCs w:val="24"/>
          <w:lang w:val="fr-CD"/>
        </w:rPr>
      </w:pPr>
      <w:r>
        <w:rPr>
          <w:rFonts w:ascii="Times New Roman" w:hAnsi="Times New Roman" w:cs="Times New Roman"/>
          <w:b/>
          <w:sz w:val="24"/>
          <w:szCs w:val="24"/>
          <w:lang w:val="fr-CD"/>
        </w:rPr>
        <w:t>B) Objectifs professionnels</w:t>
      </w:r>
    </w:p>
    <w:p w14:paraId="78011168" w14:textId="77777777" w:rsidR="00FB7F5D" w:rsidRDefault="00FB7F5D" w:rsidP="00FB7F5D">
      <w:pPr>
        <w:jc w:val="both"/>
        <w:rPr>
          <w:rFonts w:ascii="Times New Roman" w:hAnsi="Times New Roman" w:cs="Times New Roman"/>
          <w:sz w:val="24"/>
          <w:szCs w:val="24"/>
          <w:lang w:val="fr-CD"/>
        </w:rPr>
      </w:pPr>
    </w:p>
    <w:p w14:paraId="084A2B9F" w14:textId="56FE6AFE" w:rsidR="00BE45D0" w:rsidRDefault="00FB7F5D" w:rsidP="00FB7F5D">
      <w:pPr>
        <w:jc w:val="both"/>
        <w:rPr>
          <w:rFonts w:ascii="Times New Roman" w:hAnsi="Times New Roman" w:cs="Times New Roman"/>
          <w:sz w:val="24"/>
          <w:szCs w:val="24"/>
          <w:lang w:val="fr-CD"/>
        </w:rPr>
      </w:pPr>
      <w:r>
        <w:rPr>
          <w:rFonts w:ascii="Times New Roman" w:hAnsi="Times New Roman" w:cs="Times New Roman"/>
          <w:sz w:val="24"/>
          <w:szCs w:val="24"/>
          <w:lang w:val="fr-CD"/>
        </w:rPr>
        <w:t xml:space="preserve">Puisque le </w:t>
      </w:r>
      <w:r w:rsidR="00A475C1">
        <w:rPr>
          <w:rFonts w:ascii="Times New Roman" w:hAnsi="Times New Roman" w:cs="Times New Roman"/>
          <w:sz w:val="24"/>
          <w:szCs w:val="24"/>
          <w:lang w:val="fr-CD"/>
        </w:rPr>
        <w:t xml:space="preserve">système LMD a entre autre un objectif </w:t>
      </w:r>
      <w:r>
        <w:rPr>
          <w:rFonts w:ascii="Times New Roman" w:hAnsi="Times New Roman" w:cs="Times New Roman"/>
          <w:sz w:val="24"/>
          <w:szCs w:val="24"/>
          <w:lang w:val="fr-CD"/>
        </w:rPr>
        <w:t xml:space="preserve"> </w:t>
      </w:r>
      <w:r w:rsidR="00A475C1" w:rsidRPr="00A475C1">
        <w:rPr>
          <w:rFonts w:ascii="Times New Roman" w:hAnsi="Times New Roman" w:cs="Times New Roman"/>
          <w:b/>
          <w:sz w:val="24"/>
          <w:szCs w:val="24"/>
          <w:lang w:val="fr-CD"/>
        </w:rPr>
        <w:t>professionnalisant</w:t>
      </w:r>
      <w:r w:rsidR="00A475C1">
        <w:rPr>
          <w:rFonts w:ascii="Times New Roman" w:hAnsi="Times New Roman" w:cs="Times New Roman"/>
          <w:sz w:val="24"/>
          <w:szCs w:val="24"/>
          <w:lang w:val="fr-CD"/>
        </w:rPr>
        <w:t xml:space="preserve"> </w:t>
      </w:r>
      <w:r>
        <w:rPr>
          <w:rFonts w:ascii="Times New Roman" w:hAnsi="Times New Roman" w:cs="Times New Roman"/>
          <w:sz w:val="24"/>
          <w:szCs w:val="24"/>
          <w:lang w:val="fr-CD"/>
        </w:rPr>
        <w:t xml:space="preserve"> et que même les chercheurs finissent par déboucher sur une profession, le présent cours vise aussi à susciter, parmi </w:t>
      </w:r>
      <w:r w:rsidR="00BE45D0">
        <w:rPr>
          <w:rFonts w:ascii="Times New Roman" w:hAnsi="Times New Roman" w:cs="Times New Roman"/>
          <w:sz w:val="24"/>
          <w:szCs w:val="24"/>
          <w:lang w:val="fr-CD"/>
        </w:rPr>
        <w:t>les apprenants</w:t>
      </w:r>
      <w:r>
        <w:rPr>
          <w:rFonts w:ascii="Times New Roman" w:hAnsi="Times New Roman" w:cs="Times New Roman"/>
          <w:sz w:val="24"/>
          <w:szCs w:val="24"/>
          <w:lang w:val="fr-CD"/>
        </w:rPr>
        <w:t xml:space="preserve">, plusieurs vocations. Aussi convient-il d’espérer que toutes les  parties du cours ou chacune d’elles séparément puissent, d’ores et déjà, parvenir à aiguiser l’appétit de ces </w:t>
      </w:r>
      <w:r w:rsidR="00A475C1">
        <w:rPr>
          <w:rFonts w:ascii="Times New Roman" w:hAnsi="Times New Roman" w:cs="Times New Roman"/>
          <w:sz w:val="24"/>
          <w:szCs w:val="24"/>
          <w:lang w:val="fr-CD"/>
        </w:rPr>
        <w:t>apprenants</w:t>
      </w:r>
      <w:r>
        <w:rPr>
          <w:rFonts w:ascii="Times New Roman" w:hAnsi="Times New Roman" w:cs="Times New Roman"/>
          <w:sz w:val="24"/>
          <w:szCs w:val="24"/>
          <w:lang w:val="fr-CD"/>
        </w:rPr>
        <w:t xml:space="preserve"> à l’exercice de certains métiers ou de certaines professions juridiques spécifiques ; comme, par exemple, le métier de</w:t>
      </w:r>
      <w:r w:rsidRPr="00A475C1">
        <w:rPr>
          <w:rFonts w:ascii="Times New Roman" w:hAnsi="Times New Roman" w:cs="Times New Roman"/>
          <w:b/>
          <w:sz w:val="24"/>
          <w:szCs w:val="24"/>
          <w:lang w:val="fr-CD"/>
        </w:rPr>
        <w:t xml:space="preserve"> légiste</w:t>
      </w:r>
      <w:r>
        <w:rPr>
          <w:rFonts w:ascii="Times New Roman" w:hAnsi="Times New Roman" w:cs="Times New Roman"/>
          <w:sz w:val="24"/>
          <w:szCs w:val="24"/>
          <w:lang w:val="fr-CD"/>
        </w:rPr>
        <w:t xml:space="preserve">, grâce aux connaissances acquises de la théorie de la norme constitutionnelle pour </w:t>
      </w:r>
      <w:r w:rsidRPr="002F74BB">
        <w:rPr>
          <w:rFonts w:ascii="Times New Roman" w:hAnsi="Times New Roman" w:cs="Times New Roman"/>
          <w:b/>
          <w:sz w:val="24"/>
          <w:szCs w:val="24"/>
          <w:lang w:val="fr-CD"/>
        </w:rPr>
        <w:t>rédiger des textes constitutionnels</w:t>
      </w:r>
      <w:r>
        <w:rPr>
          <w:rFonts w:ascii="Times New Roman" w:hAnsi="Times New Roman" w:cs="Times New Roman"/>
          <w:sz w:val="24"/>
          <w:szCs w:val="24"/>
          <w:lang w:val="fr-CD"/>
        </w:rPr>
        <w:t xml:space="preserve"> ; ou encore le métier de </w:t>
      </w:r>
      <w:r w:rsidRPr="00581961">
        <w:rPr>
          <w:rFonts w:ascii="Times New Roman" w:hAnsi="Times New Roman" w:cs="Times New Roman"/>
          <w:b/>
          <w:sz w:val="24"/>
          <w:szCs w:val="24"/>
          <w:lang w:val="fr-CD"/>
        </w:rPr>
        <w:t>défenseur</w:t>
      </w:r>
      <w:r>
        <w:rPr>
          <w:rFonts w:ascii="Times New Roman" w:hAnsi="Times New Roman" w:cs="Times New Roman"/>
          <w:sz w:val="24"/>
          <w:szCs w:val="24"/>
          <w:lang w:val="fr-CD"/>
        </w:rPr>
        <w:t xml:space="preserve"> des droits </w:t>
      </w:r>
      <w:r w:rsidR="002F74BB">
        <w:rPr>
          <w:rFonts w:ascii="Times New Roman" w:hAnsi="Times New Roman" w:cs="Times New Roman"/>
          <w:sz w:val="24"/>
          <w:szCs w:val="24"/>
          <w:lang w:val="fr-CD"/>
        </w:rPr>
        <w:t>humains</w:t>
      </w:r>
      <w:r>
        <w:rPr>
          <w:rFonts w:ascii="Times New Roman" w:hAnsi="Times New Roman" w:cs="Times New Roman"/>
          <w:sz w:val="24"/>
          <w:szCs w:val="24"/>
          <w:lang w:val="fr-CD"/>
        </w:rPr>
        <w:t xml:space="preserve">, grâce aux solides connaissances emmagasinées en matière de Droit constitutionnel des libertés ; </w:t>
      </w:r>
      <w:r w:rsidR="006712B8">
        <w:rPr>
          <w:rFonts w:ascii="Times New Roman" w:hAnsi="Times New Roman" w:cs="Times New Roman"/>
          <w:sz w:val="24"/>
          <w:szCs w:val="24"/>
          <w:lang w:val="fr-CD"/>
        </w:rPr>
        <w:t>métier de h</w:t>
      </w:r>
      <w:r>
        <w:rPr>
          <w:rFonts w:ascii="Times New Roman" w:hAnsi="Times New Roman" w:cs="Times New Roman"/>
          <w:sz w:val="24"/>
          <w:szCs w:val="24"/>
          <w:lang w:val="fr-CD"/>
        </w:rPr>
        <w:t xml:space="preserve">aut-fonctionnaire, de </w:t>
      </w:r>
      <w:r w:rsidRPr="00EB50BF">
        <w:rPr>
          <w:rFonts w:ascii="Times New Roman" w:hAnsi="Times New Roman" w:cs="Times New Roman"/>
          <w:b/>
          <w:sz w:val="24"/>
          <w:szCs w:val="24"/>
          <w:lang w:val="fr-CD"/>
        </w:rPr>
        <w:t>Conseiller ministériel</w:t>
      </w:r>
      <w:r>
        <w:rPr>
          <w:rFonts w:ascii="Times New Roman" w:hAnsi="Times New Roman" w:cs="Times New Roman"/>
          <w:sz w:val="24"/>
          <w:szCs w:val="24"/>
          <w:lang w:val="fr-CD"/>
        </w:rPr>
        <w:t xml:space="preserve"> ou même de </w:t>
      </w:r>
      <w:r w:rsidRPr="00EB50BF">
        <w:rPr>
          <w:rFonts w:ascii="Times New Roman" w:hAnsi="Times New Roman" w:cs="Times New Roman"/>
          <w:b/>
          <w:sz w:val="24"/>
          <w:szCs w:val="24"/>
          <w:lang w:val="fr-CD"/>
        </w:rPr>
        <w:t>ministre</w:t>
      </w:r>
      <w:r>
        <w:rPr>
          <w:rFonts w:ascii="Times New Roman" w:hAnsi="Times New Roman" w:cs="Times New Roman"/>
          <w:sz w:val="24"/>
          <w:szCs w:val="24"/>
          <w:lang w:val="fr-CD"/>
        </w:rPr>
        <w:t xml:space="preserve"> ou de </w:t>
      </w:r>
      <w:r w:rsidRPr="00EB50BF">
        <w:rPr>
          <w:rFonts w:ascii="Times New Roman" w:hAnsi="Times New Roman" w:cs="Times New Roman"/>
          <w:b/>
          <w:sz w:val="24"/>
          <w:szCs w:val="24"/>
          <w:lang w:val="fr-CD"/>
        </w:rPr>
        <w:t>député</w:t>
      </w:r>
      <w:r>
        <w:rPr>
          <w:rFonts w:ascii="Times New Roman" w:hAnsi="Times New Roman" w:cs="Times New Roman"/>
          <w:sz w:val="24"/>
          <w:szCs w:val="24"/>
          <w:lang w:val="fr-CD"/>
        </w:rPr>
        <w:t>, grâce aux solides connaissances acquises en Droit constitutionnel institutionnel ; ou, enfin, la pro</w:t>
      </w:r>
      <w:r w:rsidR="006712B8">
        <w:rPr>
          <w:rFonts w:ascii="Times New Roman" w:hAnsi="Times New Roman" w:cs="Times New Roman"/>
          <w:sz w:val="24"/>
          <w:szCs w:val="24"/>
          <w:lang w:val="fr-CD"/>
        </w:rPr>
        <w:t xml:space="preserve">fession de </w:t>
      </w:r>
      <w:r w:rsidR="006712B8" w:rsidRPr="00EB50BF">
        <w:rPr>
          <w:rFonts w:ascii="Times New Roman" w:hAnsi="Times New Roman" w:cs="Times New Roman"/>
          <w:b/>
          <w:sz w:val="24"/>
          <w:szCs w:val="24"/>
          <w:lang w:val="fr-CD"/>
        </w:rPr>
        <w:t>juge constitutionnel</w:t>
      </w:r>
      <w:r w:rsidR="006712B8">
        <w:rPr>
          <w:rFonts w:ascii="Times New Roman" w:hAnsi="Times New Roman" w:cs="Times New Roman"/>
          <w:sz w:val="24"/>
          <w:szCs w:val="24"/>
          <w:lang w:val="fr-CD"/>
        </w:rPr>
        <w:t xml:space="preserve"> et </w:t>
      </w:r>
      <w:r w:rsidR="006712B8" w:rsidRPr="00EB50BF">
        <w:rPr>
          <w:rFonts w:ascii="Times New Roman" w:hAnsi="Times New Roman" w:cs="Times New Roman"/>
          <w:b/>
          <w:sz w:val="24"/>
          <w:szCs w:val="24"/>
          <w:lang w:val="fr-CD"/>
        </w:rPr>
        <w:t xml:space="preserve">d’avocat </w:t>
      </w:r>
      <w:r w:rsidR="006712B8">
        <w:rPr>
          <w:rFonts w:ascii="Times New Roman" w:hAnsi="Times New Roman" w:cs="Times New Roman"/>
          <w:sz w:val="24"/>
          <w:szCs w:val="24"/>
          <w:lang w:val="fr-CD"/>
        </w:rPr>
        <w:t xml:space="preserve">spécialiste de contentieux constitutionnel,  </w:t>
      </w:r>
      <w:r>
        <w:rPr>
          <w:rFonts w:ascii="Times New Roman" w:hAnsi="Times New Roman" w:cs="Times New Roman"/>
          <w:sz w:val="24"/>
          <w:szCs w:val="24"/>
          <w:lang w:val="fr-CD"/>
        </w:rPr>
        <w:t xml:space="preserve"> grâce aux connaissances et aux aptitudes acquises en matière de Droit constitutionnel jurisprudentiel.</w:t>
      </w:r>
    </w:p>
    <w:p w14:paraId="7F2291A8" w14:textId="77777777" w:rsidR="00ED41D8" w:rsidRPr="00614090" w:rsidRDefault="00ED41D8" w:rsidP="00ED41D8">
      <w:pPr>
        <w:jc w:val="both"/>
        <w:rPr>
          <w:rFonts w:ascii="Times New Roman" w:hAnsi="Times New Roman" w:cs="Times New Roman"/>
          <w:sz w:val="24"/>
          <w:szCs w:val="24"/>
          <w:lang w:val="fr-CD"/>
        </w:rPr>
      </w:pPr>
    </w:p>
    <w:p w14:paraId="5B1E9E61" w14:textId="7E923663" w:rsidR="00D95E73" w:rsidRDefault="009D6E9A" w:rsidP="009D6E9A">
      <w:pPr>
        <w:pStyle w:val="Titre2"/>
        <w:spacing w:before="0" w:after="120" w:line="240" w:lineRule="auto"/>
        <w:ind w:left="360"/>
        <w:jc w:val="both"/>
        <w:rPr>
          <w:rFonts w:ascii="Times New Roman" w:hAnsi="Times New Roman" w:cs="Times New Roman"/>
          <w:b/>
          <w:color w:val="auto"/>
          <w:sz w:val="24"/>
          <w:szCs w:val="22"/>
          <w:lang w:val="fr-CD"/>
        </w:rPr>
      </w:pPr>
      <w:bookmarkStart w:id="2" w:name="_Toc148876762"/>
      <w:bookmarkStart w:id="3" w:name="_Toc149282580"/>
      <w:bookmarkStart w:id="4" w:name="_Toc146351706"/>
      <w:bookmarkStart w:id="5" w:name="_Toc146105525"/>
      <w:bookmarkStart w:id="6" w:name="_Toc189529498"/>
      <w:bookmarkStart w:id="7" w:name="_Toc189038136"/>
      <w:r>
        <w:rPr>
          <w:rFonts w:ascii="Times New Roman" w:hAnsi="Times New Roman" w:cs="Times New Roman"/>
          <w:b/>
          <w:color w:val="auto"/>
          <w:sz w:val="24"/>
          <w:szCs w:val="22"/>
          <w:lang w:val="fr-CD"/>
        </w:rPr>
        <w:t xml:space="preserve">II. </w:t>
      </w:r>
      <w:r w:rsidR="00C97AF0" w:rsidRPr="00D95E73">
        <w:rPr>
          <w:rFonts w:ascii="Times New Roman" w:hAnsi="Times New Roman" w:cs="Times New Roman"/>
          <w:b/>
          <w:color w:val="auto"/>
          <w:sz w:val="24"/>
          <w:szCs w:val="22"/>
          <w:lang w:val="fr-CD"/>
        </w:rPr>
        <w:t>Pro</w:t>
      </w:r>
      <w:r w:rsidR="00C97AF0">
        <w:rPr>
          <w:rFonts w:ascii="Times New Roman" w:hAnsi="Times New Roman" w:cs="Times New Roman"/>
          <w:b/>
          <w:color w:val="auto"/>
          <w:sz w:val="24"/>
          <w:szCs w:val="22"/>
          <w:lang w:val="fr-CD"/>
        </w:rPr>
        <w:t xml:space="preserve">blématique de </w:t>
      </w:r>
      <w:r w:rsidR="00D95E73" w:rsidRPr="00D95E73">
        <w:rPr>
          <w:rFonts w:ascii="Times New Roman" w:hAnsi="Times New Roman" w:cs="Times New Roman"/>
          <w:b/>
          <w:color w:val="auto"/>
          <w:sz w:val="24"/>
          <w:szCs w:val="22"/>
          <w:lang w:val="fr-CD"/>
        </w:rPr>
        <w:t xml:space="preserve"> </w:t>
      </w:r>
      <w:r w:rsidR="00C97AF0">
        <w:rPr>
          <w:rFonts w:ascii="Times New Roman" w:hAnsi="Times New Roman" w:cs="Times New Roman"/>
          <w:b/>
          <w:color w:val="auto"/>
          <w:sz w:val="24"/>
          <w:szCs w:val="22"/>
          <w:lang w:val="fr-CD"/>
        </w:rPr>
        <w:t>l’</w:t>
      </w:r>
      <w:r w:rsidR="00D95E73" w:rsidRPr="00D95E73">
        <w:rPr>
          <w:rFonts w:ascii="Times New Roman" w:hAnsi="Times New Roman" w:cs="Times New Roman"/>
          <w:b/>
          <w:color w:val="auto"/>
          <w:sz w:val="24"/>
          <w:szCs w:val="22"/>
          <w:lang w:val="fr-CD"/>
        </w:rPr>
        <w:t xml:space="preserve">existence d’un droit constitutionnel </w:t>
      </w:r>
      <w:bookmarkEnd w:id="2"/>
      <w:bookmarkEnd w:id="3"/>
      <w:bookmarkEnd w:id="4"/>
      <w:bookmarkEnd w:id="5"/>
      <w:bookmarkEnd w:id="6"/>
      <w:bookmarkEnd w:id="7"/>
      <w:r>
        <w:rPr>
          <w:rFonts w:ascii="Times New Roman" w:hAnsi="Times New Roman" w:cs="Times New Roman"/>
          <w:b/>
          <w:color w:val="auto"/>
          <w:sz w:val="24"/>
          <w:szCs w:val="22"/>
          <w:lang w:val="fr-CD"/>
        </w:rPr>
        <w:t>congolais</w:t>
      </w:r>
    </w:p>
    <w:p w14:paraId="366969C1" w14:textId="77777777" w:rsidR="009D6E9A" w:rsidRPr="009D6E9A" w:rsidRDefault="009D6E9A" w:rsidP="009D6E9A">
      <w:pPr>
        <w:rPr>
          <w:lang w:val="fr-CD"/>
        </w:rPr>
      </w:pPr>
    </w:p>
    <w:p w14:paraId="40AEDC7C" w14:textId="3A3960F5" w:rsidR="00D95E73" w:rsidRPr="004D7643" w:rsidRDefault="00D95E73" w:rsidP="00D95E73">
      <w:pPr>
        <w:spacing w:after="120"/>
        <w:ind w:firstLine="567"/>
        <w:jc w:val="both"/>
        <w:rPr>
          <w:rFonts w:ascii="Times New Roman" w:hAnsi="Times New Roman" w:cs="Times New Roman"/>
          <w:sz w:val="24"/>
          <w:szCs w:val="24"/>
        </w:rPr>
      </w:pPr>
      <w:r w:rsidRPr="004D7643">
        <w:rPr>
          <w:rFonts w:ascii="Times New Roman" w:hAnsi="Times New Roman" w:cs="Times New Roman"/>
          <w:sz w:val="24"/>
          <w:szCs w:val="24"/>
        </w:rPr>
        <w:t xml:space="preserve">L’état de la question de la naissance d’un droit constitutionnel </w:t>
      </w:r>
      <w:r w:rsidR="003744AE" w:rsidRPr="004D7643">
        <w:rPr>
          <w:rFonts w:ascii="Times New Roman" w:hAnsi="Times New Roman" w:cs="Times New Roman"/>
          <w:sz w:val="24"/>
          <w:szCs w:val="24"/>
        </w:rPr>
        <w:t>congolais</w:t>
      </w:r>
      <w:r w:rsidRPr="004D7643">
        <w:rPr>
          <w:rStyle w:val="Appelnotedebasdep"/>
          <w:rFonts w:ascii="Times New Roman" w:hAnsi="Times New Roman" w:cs="Times New Roman"/>
          <w:sz w:val="24"/>
          <w:szCs w:val="24"/>
        </w:rPr>
        <w:footnoteReference w:id="1"/>
      </w:r>
      <w:r w:rsidRPr="004D7643">
        <w:rPr>
          <w:rFonts w:ascii="Times New Roman" w:hAnsi="Times New Roman" w:cs="Times New Roman"/>
          <w:sz w:val="24"/>
          <w:szCs w:val="24"/>
        </w:rPr>
        <w:t xml:space="preserve"> ne semble pas très éloigné de la problématique de l’existence d’un droit constitutionnel africain</w:t>
      </w:r>
      <w:r w:rsidRPr="004D7643">
        <w:rPr>
          <w:rStyle w:val="Appelnotedebasdep"/>
          <w:rFonts w:ascii="Times New Roman" w:hAnsi="Times New Roman" w:cs="Times New Roman"/>
          <w:sz w:val="24"/>
          <w:szCs w:val="24"/>
        </w:rPr>
        <w:footnoteReference w:id="2"/>
      </w:r>
      <w:r w:rsidRPr="004D7643">
        <w:rPr>
          <w:rFonts w:ascii="Times New Roman" w:hAnsi="Times New Roman" w:cs="Times New Roman"/>
          <w:sz w:val="24"/>
          <w:szCs w:val="24"/>
        </w:rPr>
        <w:t>.</w:t>
      </w:r>
    </w:p>
    <w:p w14:paraId="0F4D5472" w14:textId="77777777" w:rsidR="00D95E73" w:rsidRPr="004D7643" w:rsidRDefault="00D95E73" w:rsidP="00D95E73">
      <w:pPr>
        <w:shd w:val="clear" w:color="auto" w:fill="FFFFFF"/>
        <w:tabs>
          <w:tab w:val="left" w:pos="6237"/>
        </w:tabs>
        <w:autoSpaceDE w:val="0"/>
        <w:autoSpaceDN w:val="0"/>
        <w:adjustRightInd w:val="0"/>
        <w:spacing w:after="120" w:line="276" w:lineRule="auto"/>
        <w:ind w:firstLine="1418"/>
        <w:jc w:val="both"/>
        <w:rPr>
          <w:rFonts w:ascii="Times New Roman" w:hAnsi="Times New Roman" w:cs="Times New Roman"/>
          <w:sz w:val="24"/>
          <w:szCs w:val="24"/>
        </w:rPr>
      </w:pPr>
      <w:bookmarkStart w:id="8" w:name="_Toc146351707"/>
      <w:bookmarkStart w:id="9" w:name="_Toc146105526"/>
      <w:r w:rsidRPr="004D7643">
        <w:rPr>
          <w:rFonts w:ascii="Times New Roman" w:hAnsi="Times New Roman" w:cs="Times New Roman"/>
          <w:sz w:val="24"/>
          <w:szCs w:val="24"/>
        </w:rPr>
        <w:lastRenderedPageBreak/>
        <w:t>Le mot « constitution » n'a pas toujours eu le sens qu'on lui connaît de nos jours. Pendant longtemps, il a conservé le sens de statut, au sens où il désignait notamment l'édit de Caracalla en 212 de l'ère chrétienne, puis de règles spécifiques régissant un groupe ou un ordre, à l'instar de la « Constitution civile du clergé » établie par la loi du 12 juillet 1790 sous la Révolution française</w:t>
      </w:r>
      <w:r w:rsidRPr="004D7643">
        <w:rPr>
          <w:rFonts w:ascii="Times New Roman" w:hAnsi="Times New Roman" w:cs="Times New Roman"/>
          <w:sz w:val="24"/>
          <w:szCs w:val="24"/>
          <w:vertAlign w:val="superscript"/>
        </w:rPr>
        <w:footnoteReference w:id="3"/>
      </w:r>
      <w:r w:rsidRPr="004D7643">
        <w:rPr>
          <w:rFonts w:ascii="Times New Roman" w:hAnsi="Times New Roman" w:cs="Times New Roman"/>
          <w:sz w:val="24"/>
          <w:szCs w:val="24"/>
        </w:rPr>
        <w:t>. Même à l'époque contemporaine persiste une utilisation polysémique du terme. Ainsi parle-t-on par exemple de la Constitution de l'Organisation Internationale du Travail (OIT) pour désigner le traité fixant le statut de cette Organisation.</w:t>
      </w:r>
    </w:p>
    <w:p w14:paraId="24AD5343" w14:textId="77777777" w:rsidR="00D95E73" w:rsidRPr="004D7643" w:rsidRDefault="00D95E73" w:rsidP="00D95E73">
      <w:pPr>
        <w:tabs>
          <w:tab w:val="left" w:pos="6237"/>
        </w:tabs>
        <w:spacing w:after="120" w:line="276" w:lineRule="auto"/>
        <w:ind w:firstLine="1418"/>
        <w:jc w:val="both"/>
        <w:rPr>
          <w:rFonts w:ascii="Times New Roman" w:hAnsi="Times New Roman" w:cs="Times New Roman"/>
          <w:sz w:val="24"/>
          <w:szCs w:val="24"/>
        </w:rPr>
      </w:pPr>
      <w:r w:rsidRPr="004D7643">
        <w:rPr>
          <w:rFonts w:ascii="Times New Roman" w:hAnsi="Times New Roman" w:cs="Times New Roman"/>
          <w:sz w:val="24"/>
          <w:szCs w:val="24"/>
        </w:rPr>
        <w:t>Le sens actuel du terme « constitution » remonte à la fin du XVIIIe siècle à partir duquel il revêt « une signification spécifique restreinte »</w:t>
      </w:r>
      <w:r w:rsidRPr="004D7643">
        <w:rPr>
          <w:rFonts w:ascii="Times New Roman" w:hAnsi="Times New Roman" w:cs="Times New Roman"/>
          <w:sz w:val="24"/>
          <w:szCs w:val="24"/>
          <w:vertAlign w:val="superscript"/>
        </w:rPr>
        <w:footnoteReference w:id="4"/>
      </w:r>
      <w:r w:rsidRPr="004D7643">
        <w:rPr>
          <w:rFonts w:ascii="Times New Roman" w:hAnsi="Times New Roman" w:cs="Times New Roman"/>
          <w:sz w:val="24"/>
          <w:szCs w:val="24"/>
        </w:rPr>
        <w:t>. La notion de constitution désigne depuis lors un ou des document(s) écrit(s), plus rarement des règles coutumières, régissant l'allocation du pouvoir dans un Etat donné et les rapports entre gouvernants et gouvernés. Le droit constitutionnel s'entend-il strictement du droit de la constitution ainsi définie ? Si tel était le cas, il y aurait encore beaucoup à dire de l'emploi de cette expression dans le cas de l'Union européenne, par exemple</w:t>
      </w:r>
      <w:r w:rsidRPr="004D7643">
        <w:rPr>
          <w:rFonts w:ascii="Times New Roman" w:hAnsi="Times New Roman" w:cs="Times New Roman"/>
          <w:sz w:val="24"/>
          <w:szCs w:val="24"/>
          <w:vertAlign w:val="superscript"/>
        </w:rPr>
        <w:footnoteReference w:id="5"/>
      </w:r>
      <w:r w:rsidRPr="004D7643">
        <w:rPr>
          <w:rFonts w:ascii="Times New Roman" w:hAnsi="Times New Roman" w:cs="Times New Roman"/>
          <w:sz w:val="24"/>
          <w:szCs w:val="24"/>
        </w:rPr>
        <w:t xml:space="preserve"> : d'une part, parce que cela reviendrait à qualifier de constitution le statut d'une organisation internationale, fut-elle sui generis ; d'autre part, parce qu'il n'est pas établi que ce statut de nature conventionnelle ait une primauté reconnue sur les constitutions nationales</w:t>
      </w:r>
      <w:r w:rsidRPr="004D7643">
        <w:rPr>
          <w:rFonts w:ascii="Times New Roman" w:hAnsi="Times New Roman" w:cs="Times New Roman"/>
          <w:sz w:val="24"/>
          <w:szCs w:val="24"/>
          <w:vertAlign w:val="superscript"/>
        </w:rPr>
        <w:footnoteReference w:id="6"/>
      </w:r>
      <w:r w:rsidRPr="004D7643">
        <w:rPr>
          <w:rFonts w:ascii="Times New Roman" w:hAnsi="Times New Roman" w:cs="Times New Roman"/>
          <w:sz w:val="24"/>
          <w:szCs w:val="24"/>
        </w:rPr>
        <w:t xml:space="preserve"> en tous leurs aspects, bien que la création de l'Union européenne, avec le Traité de Maastricht en 1992, ait attiré dans le champ du droit de l'intégration des matières relevant habituellement de la puissance publique des Etats membres</w:t>
      </w:r>
      <w:r w:rsidRPr="004D7643">
        <w:rPr>
          <w:rFonts w:ascii="Times New Roman" w:hAnsi="Times New Roman" w:cs="Times New Roman"/>
          <w:sz w:val="24"/>
          <w:szCs w:val="24"/>
          <w:vertAlign w:val="superscript"/>
        </w:rPr>
        <w:footnoteReference w:id="7"/>
      </w:r>
      <w:r w:rsidRPr="004D7643">
        <w:rPr>
          <w:rFonts w:ascii="Times New Roman" w:hAnsi="Times New Roman" w:cs="Times New Roman"/>
          <w:sz w:val="24"/>
          <w:szCs w:val="24"/>
        </w:rPr>
        <w:t>. Ce faisant, le Traité de Maastricht a ouvert un long processus de constitutionnalisation de l'Europe qui a culminé avec le Traité constitutionnel, signé à Rome le 29 octobre 2004.</w:t>
      </w:r>
    </w:p>
    <w:p w14:paraId="285FED82" w14:textId="77777777" w:rsidR="00D95E73" w:rsidRPr="004D7643" w:rsidRDefault="00D95E73" w:rsidP="00D95E73">
      <w:pPr>
        <w:shd w:val="clear" w:color="auto" w:fill="FFFFFF"/>
        <w:tabs>
          <w:tab w:val="left" w:pos="3686"/>
          <w:tab w:val="left" w:pos="3828"/>
          <w:tab w:val="left" w:pos="6237"/>
        </w:tabs>
        <w:autoSpaceDE w:val="0"/>
        <w:autoSpaceDN w:val="0"/>
        <w:adjustRightInd w:val="0"/>
        <w:spacing w:after="120" w:line="276" w:lineRule="auto"/>
        <w:ind w:firstLine="1418"/>
        <w:jc w:val="both"/>
        <w:rPr>
          <w:rFonts w:ascii="Times New Roman" w:hAnsi="Times New Roman" w:cs="Times New Roman"/>
          <w:sz w:val="24"/>
          <w:szCs w:val="24"/>
        </w:rPr>
      </w:pPr>
      <w:r w:rsidRPr="004D7643">
        <w:rPr>
          <w:rFonts w:ascii="Times New Roman" w:hAnsi="Times New Roman" w:cs="Times New Roman"/>
          <w:b/>
          <w:i/>
          <w:sz w:val="24"/>
          <w:szCs w:val="24"/>
        </w:rPr>
        <w:t xml:space="preserve">Le droit constitutionnel a pour objet l'étude de l'ensemble des règles qui créent, structurent et encadrent les institutions politiques - ces règles régissent également l'allocation et l'articulation du pouvoir au sein de l'Etat -, ainsi que de celles qui déterminent les droits et libertés fondamentales garantis par la constitution et le contrôle juridictionnel du respect de </w:t>
      </w:r>
      <w:r w:rsidRPr="004D7643">
        <w:rPr>
          <w:rFonts w:ascii="Times New Roman" w:hAnsi="Times New Roman" w:cs="Times New Roman"/>
          <w:b/>
          <w:i/>
          <w:sz w:val="24"/>
          <w:szCs w:val="24"/>
        </w:rPr>
        <w:lastRenderedPageBreak/>
        <w:t>cette dernière par les sujets de droit</w:t>
      </w:r>
      <w:r w:rsidRPr="004D7643">
        <w:rPr>
          <w:rFonts w:ascii="Times New Roman" w:hAnsi="Times New Roman" w:cs="Times New Roman"/>
          <w:sz w:val="24"/>
          <w:szCs w:val="24"/>
        </w:rPr>
        <w:t>. L'importance de la matière est depuis longtemps établie et n'a cessé de s'affirmer depuis la seconde moitié du XXème siècle. En effet, le droit constitutionnel est devenu progressivement la matrice normative de toutes les autres branches du droit interne, en sorte que l'on peut parler de nos jours des fondements constitutionnels du droit administratif, du droit civil ou du droit pénal, par exemple.</w:t>
      </w:r>
    </w:p>
    <w:p w14:paraId="0327689A" w14:textId="1BDD2196" w:rsidR="00D95E73" w:rsidRPr="004D7643" w:rsidRDefault="00D95E73" w:rsidP="00D95E73">
      <w:pPr>
        <w:shd w:val="clear" w:color="auto" w:fill="FFFFFF"/>
        <w:tabs>
          <w:tab w:val="left" w:pos="3686"/>
          <w:tab w:val="left" w:pos="3828"/>
          <w:tab w:val="left" w:pos="6237"/>
        </w:tabs>
        <w:autoSpaceDE w:val="0"/>
        <w:autoSpaceDN w:val="0"/>
        <w:adjustRightInd w:val="0"/>
        <w:spacing w:after="120" w:line="276" w:lineRule="auto"/>
        <w:ind w:firstLine="1418"/>
        <w:jc w:val="both"/>
        <w:rPr>
          <w:rFonts w:ascii="Times New Roman" w:hAnsi="Times New Roman" w:cs="Times New Roman"/>
          <w:sz w:val="24"/>
          <w:szCs w:val="24"/>
        </w:rPr>
      </w:pPr>
      <w:r w:rsidRPr="004D7643">
        <w:rPr>
          <w:rFonts w:ascii="Times New Roman" w:hAnsi="Times New Roman" w:cs="Times New Roman"/>
          <w:sz w:val="24"/>
          <w:szCs w:val="24"/>
        </w:rPr>
        <w:t>Le présent point traite de la notion de « droit constitutionnel africain et/ou congolais ». En choisissant d'attacher à l'adjectif « constitutionnel » le qualificatif « africain et/ou congolais » et non l'expression substantive « en Afrique et/ou au Congo », ce point comporte un parti-pris scientifique, qu'on expliquera à travers la réponse à la question suivante : existe-t-il un droit constitutionnel africain</w:t>
      </w:r>
      <w:r w:rsidR="00836507" w:rsidRPr="004D7643">
        <w:rPr>
          <w:rFonts w:ascii="Times New Roman" w:hAnsi="Times New Roman" w:cs="Times New Roman"/>
          <w:sz w:val="24"/>
          <w:szCs w:val="24"/>
        </w:rPr>
        <w:t>/congolais</w:t>
      </w:r>
      <w:r w:rsidRPr="004D7643">
        <w:rPr>
          <w:rFonts w:ascii="Times New Roman" w:hAnsi="Times New Roman" w:cs="Times New Roman"/>
          <w:sz w:val="24"/>
          <w:szCs w:val="24"/>
        </w:rPr>
        <w:t xml:space="preserve"> ? (1) Si la proposition est qu'il existe un droit constitutionnel africain</w:t>
      </w:r>
      <w:r w:rsidR="004D7643">
        <w:rPr>
          <w:rFonts w:ascii="Times New Roman" w:hAnsi="Times New Roman" w:cs="Times New Roman"/>
          <w:sz w:val="24"/>
          <w:szCs w:val="24"/>
        </w:rPr>
        <w:t>/congolais</w:t>
      </w:r>
      <w:r w:rsidRPr="004D7643">
        <w:rPr>
          <w:rFonts w:ascii="Times New Roman" w:hAnsi="Times New Roman" w:cs="Times New Roman"/>
          <w:sz w:val="24"/>
          <w:szCs w:val="24"/>
        </w:rPr>
        <w:t>, on ne peut étayer cette proposition sans se pencher sur quelques considérations méthodologiques qui permettent de l’éclairer (2).</w:t>
      </w:r>
    </w:p>
    <w:p w14:paraId="40B2644B" w14:textId="77777777" w:rsidR="00A335EF" w:rsidRPr="004D7643" w:rsidRDefault="00A335EF" w:rsidP="00D95E73">
      <w:pPr>
        <w:shd w:val="clear" w:color="auto" w:fill="FFFFFF"/>
        <w:tabs>
          <w:tab w:val="left" w:pos="3686"/>
          <w:tab w:val="left" w:pos="3828"/>
          <w:tab w:val="left" w:pos="6237"/>
        </w:tabs>
        <w:autoSpaceDE w:val="0"/>
        <w:autoSpaceDN w:val="0"/>
        <w:adjustRightInd w:val="0"/>
        <w:spacing w:after="120" w:line="276" w:lineRule="auto"/>
        <w:ind w:firstLine="1418"/>
        <w:jc w:val="both"/>
        <w:rPr>
          <w:rFonts w:ascii="Times New Roman" w:hAnsi="Times New Roman" w:cs="Times New Roman"/>
          <w:sz w:val="24"/>
          <w:szCs w:val="24"/>
        </w:rPr>
      </w:pPr>
    </w:p>
    <w:p w14:paraId="19E47D4B" w14:textId="769B0FF5" w:rsidR="00D95E73" w:rsidRDefault="00D95E73" w:rsidP="00675086">
      <w:pPr>
        <w:pStyle w:val="Titre3"/>
        <w:numPr>
          <w:ilvl w:val="0"/>
          <w:numId w:val="11"/>
        </w:numPr>
        <w:spacing w:before="0" w:after="120" w:line="240" w:lineRule="auto"/>
        <w:rPr>
          <w:rFonts w:ascii="Times New Roman" w:eastAsia="Times New Roman" w:hAnsi="Times New Roman" w:cs="Times New Roman"/>
          <w:b/>
          <w:color w:val="auto"/>
          <w:szCs w:val="22"/>
        </w:rPr>
      </w:pPr>
      <w:bookmarkStart w:id="10" w:name="_Toc189038137"/>
      <w:bookmarkStart w:id="11" w:name="_Toc189529499"/>
      <w:r w:rsidRPr="00D95E73">
        <w:rPr>
          <w:rFonts w:ascii="Times New Roman" w:eastAsia="Times New Roman" w:hAnsi="Times New Roman" w:cs="Times New Roman"/>
          <w:b/>
          <w:color w:val="auto"/>
          <w:szCs w:val="22"/>
        </w:rPr>
        <w:t xml:space="preserve">De l'émergence d'un droit constitutionnel </w:t>
      </w:r>
      <w:bookmarkEnd w:id="10"/>
      <w:r w:rsidRPr="00D95E73">
        <w:rPr>
          <w:rFonts w:ascii="Times New Roman" w:eastAsia="Times New Roman" w:hAnsi="Times New Roman" w:cs="Times New Roman"/>
          <w:b/>
          <w:color w:val="auto"/>
          <w:szCs w:val="22"/>
        </w:rPr>
        <w:t>congolais</w:t>
      </w:r>
      <w:bookmarkEnd w:id="11"/>
      <w:r w:rsidRPr="00D95E73">
        <w:rPr>
          <w:rFonts w:ascii="Times New Roman" w:eastAsia="Times New Roman" w:hAnsi="Times New Roman" w:cs="Times New Roman"/>
          <w:b/>
          <w:color w:val="auto"/>
          <w:szCs w:val="22"/>
        </w:rPr>
        <w:t xml:space="preserve"> </w:t>
      </w:r>
    </w:p>
    <w:p w14:paraId="044B0F02" w14:textId="77777777" w:rsidR="00A335EF" w:rsidRPr="00A335EF" w:rsidRDefault="00A335EF" w:rsidP="00A335EF">
      <w:pPr>
        <w:pStyle w:val="Paragraphedeliste"/>
        <w:ind w:left="780"/>
      </w:pPr>
    </w:p>
    <w:p w14:paraId="6DA75334" w14:textId="37FFDA92" w:rsidR="00D95E73" w:rsidRPr="00D95E73" w:rsidRDefault="00D95E73" w:rsidP="00D95E73">
      <w:pPr>
        <w:tabs>
          <w:tab w:val="left" w:pos="3686"/>
          <w:tab w:val="left" w:pos="3828"/>
          <w:tab w:val="left" w:pos="6237"/>
        </w:tabs>
        <w:spacing w:after="120" w:line="276" w:lineRule="auto"/>
        <w:ind w:firstLine="851"/>
        <w:jc w:val="both"/>
        <w:rPr>
          <w:rFonts w:ascii="Times New Roman" w:eastAsia="Times New Roman" w:hAnsi="Times New Roman" w:cs="Times New Roman"/>
        </w:rPr>
      </w:pPr>
      <w:r w:rsidRPr="00D95E73">
        <w:rPr>
          <w:rFonts w:ascii="Times New Roman" w:hAnsi="Times New Roman" w:cs="Times New Roman"/>
        </w:rPr>
        <w:t>La question de l'existence d'un corpus de r</w:t>
      </w:r>
      <w:r w:rsidRPr="00D95E73">
        <w:rPr>
          <w:rFonts w:ascii="Times New Roman" w:eastAsia="Times New Roman" w:hAnsi="Times New Roman" w:cs="Times New Roman"/>
        </w:rPr>
        <w:t xml:space="preserve">ègles spécifiques à l'Afrique et </w:t>
      </w:r>
      <w:r w:rsidR="009301F4">
        <w:rPr>
          <w:rFonts w:ascii="Times New Roman" w:eastAsia="Times New Roman" w:hAnsi="Times New Roman" w:cs="Times New Roman"/>
        </w:rPr>
        <w:t>à la RDC</w:t>
      </w:r>
      <w:r w:rsidRPr="00D95E73">
        <w:rPr>
          <w:rFonts w:ascii="Times New Roman" w:eastAsia="Times New Roman" w:hAnsi="Times New Roman" w:cs="Times New Roman"/>
        </w:rPr>
        <w:t>, au-delà des droits africains et congolais précoloniaux, s'est posée dans divers domaines</w:t>
      </w:r>
      <w:r w:rsidRPr="00D95E73">
        <w:rPr>
          <w:rStyle w:val="Appelnotedebasdep"/>
          <w:rFonts w:ascii="Times New Roman" w:eastAsia="Times New Roman" w:hAnsi="Times New Roman" w:cs="Times New Roman"/>
        </w:rPr>
        <w:footnoteReference w:id="8"/>
      </w:r>
      <w:r w:rsidRPr="00D95E73">
        <w:rPr>
          <w:rFonts w:ascii="Times New Roman" w:eastAsia="Times New Roman" w:hAnsi="Times New Roman" w:cs="Times New Roman"/>
        </w:rPr>
        <w:t>. Cette question fut posée très nettement à propos du droit international. Non seulement on a relevé dès les années 1960 que les Etats africains considéraient avoir leurs propres problèmes qu'il convenait de régler dans le cadre d'organisations régionales, mais on a suggéré alors qu'il y avait lieu d'affirmer l'existence d'un droit international africain en formation marqué notamment par la remise en cause des régimes juridiques internationaux établis par les puissances coloniales</w:t>
      </w:r>
      <w:r w:rsidRPr="00D95E73">
        <w:rPr>
          <w:rStyle w:val="Appelnotedebasdep"/>
          <w:rFonts w:ascii="Times New Roman" w:eastAsia="Times New Roman" w:hAnsi="Times New Roman" w:cs="Times New Roman"/>
        </w:rPr>
        <w:footnoteReference w:id="9"/>
      </w:r>
      <w:r w:rsidRPr="00D95E73">
        <w:rPr>
          <w:rFonts w:ascii="Times New Roman" w:eastAsia="Times New Roman" w:hAnsi="Times New Roman" w:cs="Times New Roman"/>
        </w:rPr>
        <w:t>.</w:t>
      </w:r>
    </w:p>
    <w:p w14:paraId="472FE222" w14:textId="77777777" w:rsidR="00D95E73" w:rsidRPr="00D95E73" w:rsidRDefault="00D95E73" w:rsidP="00D95E73">
      <w:pPr>
        <w:shd w:val="clear" w:color="auto" w:fill="FFFFFF"/>
        <w:tabs>
          <w:tab w:val="left" w:pos="6237"/>
        </w:tabs>
        <w:autoSpaceDE w:val="0"/>
        <w:autoSpaceDN w:val="0"/>
        <w:adjustRightInd w:val="0"/>
        <w:spacing w:after="120" w:line="276" w:lineRule="auto"/>
        <w:jc w:val="center"/>
        <w:rPr>
          <w:rFonts w:ascii="Times New Roman" w:hAnsi="Times New Roman" w:cs="Times New Roman"/>
        </w:rPr>
      </w:pPr>
      <w:r w:rsidRPr="00D95E73">
        <w:rPr>
          <w:rFonts w:ascii="Times New Roman" w:hAnsi="Times New Roman" w:cs="Times New Roman"/>
        </w:rPr>
        <w:t>Ce constat est-il valable dans le champ du droit constitutionnel ?</w:t>
      </w:r>
    </w:p>
    <w:p w14:paraId="13031017" w14:textId="77777777" w:rsidR="00D95E73" w:rsidRPr="00D95E73" w:rsidRDefault="00D95E73" w:rsidP="00D95E73">
      <w:pPr>
        <w:shd w:val="clear" w:color="auto" w:fill="FFFFFF"/>
        <w:tabs>
          <w:tab w:val="left" w:pos="6237"/>
        </w:tabs>
        <w:autoSpaceDE w:val="0"/>
        <w:autoSpaceDN w:val="0"/>
        <w:adjustRightInd w:val="0"/>
        <w:spacing w:after="120" w:line="276" w:lineRule="auto"/>
        <w:ind w:firstLine="851"/>
        <w:jc w:val="both"/>
        <w:rPr>
          <w:rFonts w:ascii="Times New Roman" w:hAnsi="Times New Roman" w:cs="Times New Roman"/>
        </w:rPr>
      </w:pPr>
      <w:r w:rsidRPr="00D95E73">
        <w:rPr>
          <w:rFonts w:ascii="Times New Roman" w:hAnsi="Times New Roman" w:cs="Times New Roman"/>
        </w:rPr>
        <w:t>Disons-le d'embl</w:t>
      </w:r>
      <w:r w:rsidRPr="00D95E73">
        <w:rPr>
          <w:rFonts w:ascii="Times New Roman" w:eastAsia="Times New Roman" w:hAnsi="Times New Roman" w:cs="Times New Roman"/>
        </w:rPr>
        <w:t xml:space="preserve">ée : au sens où nous avons défini, suivant sa signification moderne, la notion de constitution, on ne saurait parler d'un droit constitutionnel africain formé d'un texte unique applicable à tous les pays du continent et donnant lieu éventuellement à une interprétation par un juge unique dont la </w:t>
      </w:r>
      <w:r w:rsidRPr="00D95E73">
        <w:rPr>
          <w:rFonts w:ascii="Times New Roman" w:eastAsia="Times New Roman" w:hAnsi="Times New Roman" w:cs="Times New Roman"/>
          <w:iCs/>
        </w:rPr>
        <w:t>juridiction</w:t>
      </w:r>
      <w:r w:rsidRPr="00D95E73">
        <w:rPr>
          <w:rFonts w:ascii="Times New Roman" w:eastAsia="Times New Roman" w:hAnsi="Times New Roman" w:cs="Times New Roman"/>
          <w:i/>
          <w:iCs/>
        </w:rPr>
        <w:t xml:space="preserve"> </w:t>
      </w:r>
      <w:r w:rsidRPr="00D95E73">
        <w:rPr>
          <w:rFonts w:ascii="Times New Roman" w:eastAsia="Times New Roman" w:hAnsi="Times New Roman" w:cs="Times New Roman"/>
        </w:rPr>
        <w:t>serait de portée continentale. Pour autant, parler d'un droit constitutionnel africain n'est pas dépourvu de sens.</w:t>
      </w:r>
    </w:p>
    <w:p w14:paraId="778CFEBF" w14:textId="77777777" w:rsidR="00D95E73" w:rsidRPr="00D95E73" w:rsidRDefault="00D95E73" w:rsidP="00D95E73">
      <w:pPr>
        <w:shd w:val="clear" w:color="auto" w:fill="FFFFFF"/>
        <w:tabs>
          <w:tab w:val="left" w:pos="6237"/>
        </w:tabs>
        <w:autoSpaceDE w:val="0"/>
        <w:autoSpaceDN w:val="0"/>
        <w:adjustRightInd w:val="0"/>
        <w:spacing w:after="120" w:line="276" w:lineRule="auto"/>
        <w:ind w:firstLine="851"/>
        <w:jc w:val="both"/>
        <w:rPr>
          <w:rFonts w:ascii="Times New Roman" w:hAnsi="Times New Roman" w:cs="Times New Roman"/>
        </w:rPr>
      </w:pPr>
      <w:r w:rsidRPr="00D95E73">
        <w:rPr>
          <w:rFonts w:ascii="Times New Roman" w:hAnsi="Times New Roman" w:cs="Times New Roman"/>
        </w:rPr>
        <w:t>Certes, la vulgate du mim</w:t>
      </w:r>
      <w:r w:rsidRPr="00D95E73">
        <w:rPr>
          <w:rFonts w:ascii="Times New Roman" w:eastAsia="Times New Roman" w:hAnsi="Times New Roman" w:cs="Times New Roman"/>
        </w:rPr>
        <w:t xml:space="preserve">étisme postule l'inexistence de systèmes de droits propres aux Etats africains. En conséquence logique de cette thèse, on devrait parler de « droit constitutionnel en Afrique » et non pas de « droit constitutionnel africain ». La première expression renvoie au </w:t>
      </w:r>
      <w:r w:rsidRPr="00D95E73">
        <w:rPr>
          <w:rFonts w:ascii="Times New Roman" w:eastAsia="Times New Roman" w:hAnsi="Times New Roman" w:cs="Times New Roman"/>
          <w:i/>
          <w:iCs/>
        </w:rPr>
        <w:t xml:space="preserve">lieu </w:t>
      </w:r>
      <w:r w:rsidRPr="00D95E73">
        <w:rPr>
          <w:rFonts w:ascii="Times New Roman" w:eastAsia="Times New Roman" w:hAnsi="Times New Roman" w:cs="Times New Roman"/>
        </w:rPr>
        <w:t xml:space="preserve">géographique de </w:t>
      </w:r>
      <w:r w:rsidRPr="00D95E73">
        <w:rPr>
          <w:rFonts w:ascii="Times New Roman" w:eastAsia="Times New Roman" w:hAnsi="Times New Roman" w:cs="Times New Roman"/>
        </w:rPr>
        <w:lastRenderedPageBreak/>
        <w:t xml:space="preserve">déploiement d'un droit qui serait étranger à cet espace. La seconde expression signifierait l'existence d'un droit produit par les Africains eux-mêmes ou leurs Etats. Cette opposition est sans pertinence dès lors qu'on admet, comme on le montrera dans la Section </w:t>
      </w:r>
      <w:r w:rsidRPr="00D95E73">
        <w:rPr>
          <w:rFonts w:ascii="Times New Roman" w:eastAsia="Times New Roman" w:hAnsi="Times New Roman" w:cs="Times New Roman"/>
          <w:i/>
          <w:iCs/>
        </w:rPr>
        <w:t xml:space="preserve">2 </w:t>
      </w:r>
      <w:r w:rsidRPr="00D95E73">
        <w:rPr>
          <w:rFonts w:ascii="Times New Roman" w:eastAsia="Times New Roman" w:hAnsi="Times New Roman" w:cs="Times New Roman"/>
        </w:rPr>
        <w:t>du présent chapitre, qu'aucune société moderne ne peut revendiquer un droit pur, exempt de toute influence extérieure, qu'elle soit conceptuelle ou doctrinale ou qu'elle passe par des emprunts normatifs. Il existe un droit constitutionnel africain : non pas au sens où il y aurait un corpus unique de normes constitutionnelles adoptées par un constituant unique, applicables à tous les pays africains - même limités à la sphère francophone - mais au sens où il existe des constitutions propres à cet espace géographique qui présentent certaines similitudes. Dans l'expression « droit constitutionnel africain », l'épithète africain renvoie donc à une aire géographique qui permet de délimiter l'étude. Il n'est pas basé sur l'uniformité des règles constitutionnelles applicables dans tous les pays africains. Toutefois, malgré les spécificités que l'on peut observer d'un pays à l'autre, il existe entre ces pays une communauté d'approche des questions constitutionnelles, des institutions et des mécanismes de régulation du pouvoir. Quels que soient l'aire géographique considérée et l'héritage colonial (juridique et politique), on constate par exemple une tendance générale au présidentialisme, lequel se caractérise par un exécutif fort avec une hypertrophie de la fonction présidentielle et la quasi-disparition du parlementarisme. Ainsi, bien que toutes les constitutions africaines adoptent le principe de la séparation des pouvoirs, rares sont celles qui instaurent un équilibre entre ces pouvoirs.</w:t>
      </w:r>
    </w:p>
    <w:p w14:paraId="7715CEA8" w14:textId="77777777" w:rsidR="00D95E73" w:rsidRPr="00D95E73" w:rsidRDefault="00D95E73" w:rsidP="00D95E73">
      <w:pPr>
        <w:shd w:val="clear" w:color="auto" w:fill="FFFFFF"/>
        <w:tabs>
          <w:tab w:val="left" w:pos="6237"/>
        </w:tabs>
        <w:autoSpaceDE w:val="0"/>
        <w:autoSpaceDN w:val="0"/>
        <w:adjustRightInd w:val="0"/>
        <w:spacing w:after="120" w:line="276" w:lineRule="auto"/>
        <w:ind w:firstLine="851"/>
        <w:jc w:val="both"/>
        <w:rPr>
          <w:rFonts w:ascii="Times New Roman" w:eastAsia="Times New Roman" w:hAnsi="Times New Roman" w:cs="Times New Roman"/>
        </w:rPr>
      </w:pPr>
      <w:r w:rsidRPr="00D95E73">
        <w:rPr>
          <w:rFonts w:ascii="Times New Roman" w:hAnsi="Times New Roman" w:cs="Times New Roman"/>
        </w:rPr>
        <w:t>Sur le plan de la technique r</w:t>
      </w:r>
      <w:r w:rsidRPr="00D95E73">
        <w:rPr>
          <w:rFonts w:ascii="Times New Roman" w:eastAsia="Times New Roman" w:hAnsi="Times New Roman" w:cs="Times New Roman"/>
        </w:rPr>
        <w:t xml:space="preserve">édactionnelle, on note que certaines constitutions intègrent l'ensemble des droits fondamentaux, cependant que d'autres procèdent par renvoi aux instruments internationaux pertinents en la matière. Il en résulte que certaines constitutions sont particulièrement longues (constitutions des pays anglophones et celle du Bénin notamment parmi les pays francophones), cependant que d'autres sont plutôt concises (constitutions des pays francophones de façon générale). On peut d'autant plus parler du droit constitutionnel africain qu'il existe de nombreuses similitudes entre les systèmes constitutionnels des pays du continent, et bien moins avec les anciennes puissances coloniales qui continuent pourtant d'être présentées comme des modèles référentiels. Sur le plan </w:t>
      </w:r>
      <w:r w:rsidRPr="00D95E73">
        <w:rPr>
          <w:rFonts w:ascii="Times New Roman" w:hAnsi="Times New Roman" w:cs="Times New Roman"/>
        </w:rPr>
        <w:t>acad</w:t>
      </w:r>
      <w:r w:rsidRPr="00D95E73">
        <w:rPr>
          <w:rFonts w:ascii="Times New Roman" w:eastAsia="Times New Roman" w:hAnsi="Times New Roman" w:cs="Times New Roman"/>
        </w:rPr>
        <w:t>émique, les droits constitutionnels des Etats africains ont été enseignés, dans la plupart des pays francophones en particulier, comme des adaptations ou des appendices pédagogiques du cours de droit constitutionnel général. Il y avait donc là, s'agissant du droit constitutionnel, une lacune évidente que ne pouvait justifier la jeunesse du constitutionnalisme africain, et que l'intérêt évident des étudiants pour les questions relatives à la répartition du pouvoir et l'articulation institutionnelle au sein de l'Etat dans leurs pays respectifs rendait d'autant plus incompréhensible.</w:t>
      </w:r>
    </w:p>
    <w:p w14:paraId="1AA60B2E" w14:textId="77777777" w:rsidR="00D95E73" w:rsidRDefault="00D95E73" w:rsidP="00D95E73">
      <w:pPr>
        <w:shd w:val="clear" w:color="auto" w:fill="FFFFFF"/>
        <w:tabs>
          <w:tab w:val="left" w:pos="6237"/>
        </w:tabs>
        <w:autoSpaceDE w:val="0"/>
        <w:autoSpaceDN w:val="0"/>
        <w:adjustRightInd w:val="0"/>
        <w:spacing w:after="120" w:line="276" w:lineRule="auto"/>
        <w:ind w:firstLine="851"/>
        <w:jc w:val="both"/>
        <w:rPr>
          <w:rFonts w:ascii="Times New Roman" w:eastAsia="Times New Roman" w:hAnsi="Times New Roman" w:cs="Times New Roman"/>
        </w:rPr>
      </w:pPr>
      <w:r w:rsidRPr="00D95E73">
        <w:rPr>
          <w:rFonts w:ascii="Times New Roman" w:hAnsi="Times New Roman" w:cs="Times New Roman"/>
        </w:rPr>
        <w:t xml:space="preserve">L'explication tenait sans doute </w:t>
      </w:r>
      <w:r w:rsidRPr="00D95E73">
        <w:rPr>
          <w:rFonts w:ascii="Times New Roman" w:eastAsia="Times New Roman" w:hAnsi="Times New Roman" w:cs="Times New Roman"/>
        </w:rPr>
        <w:t>à la difficulté dans certains de ces pays d'enseigner le droit constitutionnel national à l'époque du monolithisme politique, par nature réfractaire à toute analyse critique parce que fondé sur l'unanimisme artificiel du parti unique et une conception totalisante du pouvoir dans laquelle le fait politique écrase la norme constitutionnelle. Les mutations constitutionnelles des années 1990 ont modifié le contexte et jeté les bases d'un constitutionnalisme d'ambition libérale, novateur à bien des égards. Ces novations constitutionnelles se sont amplifiées au cours des trois dernières décennies.</w:t>
      </w:r>
    </w:p>
    <w:p w14:paraId="73A49476" w14:textId="16837C19" w:rsidR="00675086" w:rsidRPr="00D95E73" w:rsidRDefault="00675086" w:rsidP="00675086">
      <w:pPr>
        <w:pStyle w:val="Titre3"/>
        <w:numPr>
          <w:ilvl w:val="0"/>
          <w:numId w:val="12"/>
        </w:numPr>
        <w:spacing w:before="0" w:after="120" w:line="240" w:lineRule="auto"/>
        <w:jc w:val="both"/>
        <w:rPr>
          <w:rFonts w:ascii="Times New Roman" w:eastAsia="Times New Roman" w:hAnsi="Times New Roman" w:cs="Times New Roman"/>
          <w:b/>
          <w:color w:val="auto"/>
          <w:szCs w:val="22"/>
        </w:rPr>
      </w:pPr>
      <w:bookmarkStart w:id="12" w:name="_Toc189038139"/>
      <w:bookmarkStart w:id="13" w:name="_Toc146351711"/>
      <w:bookmarkStart w:id="14" w:name="_Toc146105530"/>
      <w:bookmarkStart w:id="15" w:name="_Toc189529501"/>
      <w:r w:rsidRPr="00D95E73">
        <w:rPr>
          <w:rFonts w:ascii="Times New Roman" w:eastAsia="Times New Roman" w:hAnsi="Times New Roman" w:cs="Times New Roman"/>
          <w:b/>
          <w:color w:val="auto"/>
          <w:szCs w:val="22"/>
        </w:rPr>
        <w:t xml:space="preserve">Origine d’un  droit constitutionnel </w:t>
      </w:r>
      <w:bookmarkEnd w:id="12"/>
      <w:bookmarkEnd w:id="13"/>
      <w:bookmarkEnd w:id="14"/>
      <w:bookmarkEnd w:id="15"/>
      <w:r>
        <w:rPr>
          <w:rFonts w:ascii="Times New Roman" w:eastAsia="Times New Roman" w:hAnsi="Times New Roman" w:cs="Times New Roman"/>
          <w:b/>
          <w:color w:val="auto"/>
          <w:szCs w:val="22"/>
        </w:rPr>
        <w:t>congolais</w:t>
      </w:r>
    </w:p>
    <w:p w14:paraId="0BE07638" w14:textId="77777777" w:rsidR="00675086" w:rsidRPr="00D95E73" w:rsidRDefault="00675086" w:rsidP="00675086">
      <w:pPr>
        <w:spacing w:after="120"/>
        <w:ind w:firstLine="567"/>
        <w:jc w:val="both"/>
        <w:rPr>
          <w:rFonts w:ascii="Times New Roman" w:eastAsia="Calibri" w:hAnsi="Times New Roman" w:cs="Times New Roman"/>
        </w:rPr>
      </w:pPr>
      <w:r w:rsidRPr="00D95E73">
        <w:rPr>
          <w:rFonts w:ascii="Times New Roman" w:eastAsia="Calibri" w:hAnsi="Times New Roman" w:cs="Times New Roman"/>
        </w:rPr>
        <w:t xml:space="preserve">Plus qu’une imagination de l’esprit, l’acceptation à la Faculté de Droit, d’une chaire de droit constitutionnel congolais est le fruit de l’histoire, celle d’un pays confronté, plusieurs fois, à une évolution impressionnante de réformes constitutionnelle et institutionnelle, mais également du processus d’ajustements successifs des programmes d’enseignement universitaire. </w:t>
      </w:r>
    </w:p>
    <w:p w14:paraId="3D2405DB" w14:textId="77777777" w:rsidR="00675086" w:rsidRPr="00D95E73" w:rsidRDefault="00675086" w:rsidP="00675086">
      <w:pPr>
        <w:spacing w:after="120"/>
        <w:ind w:firstLine="567"/>
        <w:jc w:val="both"/>
        <w:rPr>
          <w:rFonts w:ascii="Times New Roman" w:eastAsia="Calibri" w:hAnsi="Times New Roman" w:cs="Times New Roman"/>
        </w:rPr>
      </w:pPr>
      <w:r w:rsidRPr="00D95E73">
        <w:rPr>
          <w:rFonts w:ascii="Times New Roman" w:eastAsia="Calibri" w:hAnsi="Times New Roman" w:cs="Times New Roman"/>
        </w:rPr>
        <w:lastRenderedPageBreak/>
        <w:t>Introduit dans le programme des enseignements en droit en vertu de la réforme de 1975, le droit constitutionnel congolais répondait à un objectif bien limité, celui d’intégrer dans le droit positif national, les règles                universelles sur la dévolution et l’exercice du pouvoir. L’objet de la discipline portait, d’ailleurs, sur une identification claire de son intitulé diversement appréhendé. Jusqu’à 1997, la discipline comportait un intitulé restrictif induisant la seule étude des   institutions politiques ou, en sciences sociales, administratives et politiques, celle de   l’histoire politique. De part et d’autre, en effet, nulle allusion n’a été faite au concept droit comme point d’Ariane de la discipline.</w:t>
      </w:r>
    </w:p>
    <w:p w14:paraId="2A016F49" w14:textId="77777777" w:rsidR="00675086" w:rsidRPr="00D95E73" w:rsidRDefault="00675086" w:rsidP="00675086">
      <w:pPr>
        <w:spacing w:after="120"/>
        <w:ind w:firstLine="567"/>
        <w:jc w:val="both"/>
        <w:rPr>
          <w:rFonts w:ascii="Times New Roman" w:eastAsia="Calibri" w:hAnsi="Times New Roman" w:cs="Times New Roman"/>
        </w:rPr>
      </w:pPr>
      <w:r w:rsidRPr="00D95E73">
        <w:rPr>
          <w:rFonts w:ascii="Times New Roman" w:eastAsia="Calibri" w:hAnsi="Times New Roman" w:cs="Times New Roman"/>
        </w:rPr>
        <w:t>Le changement du régime politique intervenu, le</w:t>
      </w:r>
      <w:r>
        <w:rPr>
          <w:rFonts w:ascii="Times New Roman" w:eastAsia="Calibri" w:hAnsi="Times New Roman" w:cs="Times New Roman"/>
        </w:rPr>
        <w:t xml:space="preserve"> 17 mai 1997, ne   </w:t>
      </w:r>
      <w:r w:rsidRPr="00D95E73">
        <w:rPr>
          <w:rFonts w:ascii="Times New Roman" w:eastAsia="Calibri" w:hAnsi="Times New Roman" w:cs="Times New Roman"/>
        </w:rPr>
        <w:t xml:space="preserve">changea point grand-chose sauf à indiquer que l’intitulé de l’enseignement devra, cette fois-ci, s’accommoder avec la dénomination du pays pour emprunter, selon le cas, la marque des institutions politiques de la République démocratique du Congo ou de l’histoire politique de la République démocratique du Congo ». Encore une fois de plus, le stigmate du « droit constitutionnel » était loin d’être au rendez-vous. C’est donc à la faveur de la réforme des programmes des enseignements universitaires opérée en 2003 que le droit constitutionnel congolais vit finalement le jour. La réforme de l’enseignement universitaire sous le système LMD a maintenu cet intitulé comme unité d’enseignement en deuxième année de licence.  </w:t>
      </w:r>
    </w:p>
    <w:p w14:paraId="14171D5D" w14:textId="77777777" w:rsidR="00675086" w:rsidRPr="00D95E73" w:rsidRDefault="00675086" w:rsidP="00675086">
      <w:pPr>
        <w:spacing w:after="120"/>
        <w:ind w:firstLine="567"/>
        <w:jc w:val="both"/>
        <w:rPr>
          <w:rFonts w:ascii="Times New Roman" w:eastAsia="Calibri" w:hAnsi="Times New Roman" w:cs="Times New Roman"/>
        </w:rPr>
      </w:pPr>
      <w:r w:rsidRPr="00D95E73">
        <w:rPr>
          <w:rFonts w:ascii="Times New Roman" w:eastAsia="Calibri" w:hAnsi="Times New Roman" w:cs="Times New Roman"/>
        </w:rPr>
        <w:t xml:space="preserve">La combinaison de ses différents intitulés influe implicitement sur la méthodologie à suivre. Si pour certains, l’approche de science politique doit être privilégiée, le droit constitutionnel étant pris pour un appendice des institutions politiques, d’autres, se fondant sur une approche normative, justifient la dominance du dispositif juridique sur le fonctionnement des institutions politiques le quel ne servirait que de relais. </w:t>
      </w:r>
    </w:p>
    <w:p w14:paraId="55CE2418" w14:textId="77777777" w:rsidR="00675086" w:rsidRPr="00D95E73" w:rsidRDefault="00675086" w:rsidP="00675086">
      <w:pPr>
        <w:spacing w:after="120"/>
        <w:ind w:firstLine="567"/>
        <w:jc w:val="both"/>
        <w:rPr>
          <w:rFonts w:ascii="Times New Roman" w:eastAsia="Calibri" w:hAnsi="Times New Roman" w:cs="Times New Roman"/>
        </w:rPr>
      </w:pPr>
      <w:r w:rsidRPr="00D95E73">
        <w:rPr>
          <w:rFonts w:ascii="Times New Roman" w:eastAsia="Calibri" w:hAnsi="Times New Roman" w:cs="Times New Roman"/>
        </w:rPr>
        <w:t xml:space="preserve">De cette variété d’approches que convoite la discipline, on s’accorde néanmoins à lui reconnaitre la vocation d’être au service de l’identification des règles universelles relatives à l’organisation et à la dévolution du pouvoir et de leur cohérence avec le dispositif constitutionnel national. </w:t>
      </w:r>
    </w:p>
    <w:p w14:paraId="604B861B" w14:textId="77777777" w:rsidR="00675086" w:rsidRPr="00D95E73" w:rsidRDefault="00675086" w:rsidP="00675086">
      <w:pPr>
        <w:spacing w:after="120"/>
        <w:ind w:firstLine="567"/>
        <w:jc w:val="both"/>
        <w:rPr>
          <w:rFonts w:ascii="Times New Roman" w:eastAsia="Calibri" w:hAnsi="Times New Roman" w:cs="Times New Roman"/>
        </w:rPr>
      </w:pPr>
      <w:r w:rsidRPr="00D95E73">
        <w:rPr>
          <w:rFonts w:ascii="Times New Roman" w:eastAsia="Calibri" w:hAnsi="Times New Roman" w:cs="Times New Roman"/>
        </w:rPr>
        <w:t>Le constitutionnalisme qu’elle postule induit, par ailleurs, sur nécessité de reconnaitre la Constitution comme norme fondamentale pour que son respect s’impose à tous.</w:t>
      </w:r>
    </w:p>
    <w:p w14:paraId="4C64AE66" w14:textId="58F84A2D" w:rsidR="00675086" w:rsidRPr="00D95E73" w:rsidRDefault="00675086" w:rsidP="00675086">
      <w:pPr>
        <w:pStyle w:val="Titre3"/>
        <w:spacing w:before="0" w:after="120" w:line="240" w:lineRule="auto"/>
        <w:ind w:left="567" w:hanging="567"/>
        <w:jc w:val="both"/>
        <w:rPr>
          <w:rFonts w:ascii="Times New Roman" w:eastAsia="Times New Roman" w:hAnsi="Times New Roman" w:cs="Times New Roman"/>
          <w:b/>
          <w:color w:val="auto"/>
          <w:szCs w:val="22"/>
        </w:rPr>
      </w:pPr>
      <w:bookmarkStart w:id="16" w:name="_Toc148876763"/>
      <w:bookmarkStart w:id="17" w:name="_Toc149282581"/>
      <w:bookmarkStart w:id="18" w:name="_Toc146351712"/>
      <w:bookmarkStart w:id="19" w:name="_Toc146105531"/>
      <w:bookmarkStart w:id="20" w:name="_Toc189529502"/>
      <w:bookmarkStart w:id="21" w:name="_Toc189038140"/>
      <w:r>
        <w:rPr>
          <w:rFonts w:ascii="Times New Roman" w:eastAsia="Times New Roman" w:hAnsi="Times New Roman" w:cs="Times New Roman"/>
          <w:b/>
          <w:color w:val="auto"/>
          <w:szCs w:val="22"/>
        </w:rPr>
        <w:t>2</w:t>
      </w:r>
      <w:r w:rsidRPr="00D95E73">
        <w:rPr>
          <w:rFonts w:ascii="Times New Roman" w:eastAsia="Times New Roman" w:hAnsi="Times New Roman" w:cs="Times New Roman"/>
          <w:b/>
          <w:color w:val="auto"/>
          <w:szCs w:val="22"/>
        </w:rPr>
        <w:t xml:space="preserve">. Objet du droit constitutionnel </w:t>
      </w:r>
      <w:bookmarkEnd w:id="16"/>
      <w:bookmarkEnd w:id="17"/>
      <w:bookmarkEnd w:id="18"/>
      <w:bookmarkEnd w:id="19"/>
      <w:bookmarkEnd w:id="20"/>
      <w:bookmarkEnd w:id="21"/>
      <w:r>
        <w:rPr>
          <w:rFonts w:ascii="Times New Roman" w:eastAsia="Times New Roman" w:hAnsi="Times New Roman" w:cs="Times New Roman"/>
          <w:b/>
          <w:color w:val="auto"/>
          <w:szCs w:val="22"/>
        </w:rPr>
        <w:t>congolais</w:t>
      </w:r>
    </w:p>
    <w:p w14:paraId="4D834ACF"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Bien que d’origine récente, le droit constitutionnel tout comme le droit constitutionnel de la République démocratique du Congo conserve, tout de même, une place de première importance parmi les disciplines juridiques. Il est hiérarchiquement supérieur aux autres branches de droit.</w:t>
      </w:r>
    </w:p>
    <w:p w14:paraId="40D9B32D"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 xml:space="preserve">Traditionnellement, tourné vers l’étude </w:t>
      </w:r>
      <w:r w:rsidRPr="00D95E73">
        <w:rPr>
          <w:rFonts w:ascii="Times New Roman" w:hAnsi="Times New Roman" w:cs="Times New Roman"/>
          <w:lang w:val="fr-BE"/>
        </w:rPr>
        <w:t xml:space="preserve">des </w:t>
      </w:r>
      <w:r w:rsidRPr="00D95E73">
        <w:rPr>
          <w:rFonts w:ascii="Times New Roman" w:hAnsi="Times New Roman" w:cs="Times New Roman"/>
        </w:rPr>
        <w:t xml:space="preserve">institutions politiques congolaises organisées dans et par les différents textes constitutionnels, le droit constitutionnel n’était pas enseigné conformément à sa tendance actuelle dans le monde. Il apparaît, donc, par l’évolution de la société, dépassée. </w:t>
      </w:r>
    </w:p>
    <w:p w14:paraId="7ABBA63A"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Actuellement, on attribue au droit constitutionnel un objet plus large dépassant la simple analyse des institutions politiques congolaises, pour s’occuper d’une matière aussi sensible à l’étude de la production constitutionnelle congolaise à travers l’établissement, la révision et la protection de la constitution au Congo.</w:t>
      </w:r>
    </w:p>
    <w:p w14:paraId="0BE4F9F5"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Loin de se repousser, ces deux conceptions de la d</w:t>
      </w:r>
      <w:r>
        <w:rPr>
          <w:rFonts w:ascii="Times New Roman" w:hAnsi="Times New Roman" w:cs="Times New Roman"/>
        </w:rPr>
        <w:t xml:space="preserve">iscipline se  </w:t>
      </w:r>
      <w:r w:rsidRPr="00D95E73">
        <w:rPr>
          <w:rFonts w:ascii="Times New Roman" w:hAnsi="Times New Roman" w:cs="Times New Roman"/>
        </w:rPr>
        <w:t xml:space="preserve">rejoignent au contraire : le droit constitutionnel de la République démocratique du Congo ne se limite plus à l’étude des institutions politiques congolaises, il établit un lien entre la Constitution congolaise et le pouvoir politique dans sa triple dimension génétique (au moment de sa naissance), organisationnelle (pendant sa dévolution) et fonctionnelle (dans son exercice et peut être à l’occasion de sa perte). </w:t>
      </w:r>
    </w:p>
    <w:p w14:paraId="6A55DB48"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L’exercice du pouvoir politique est, par les divers</w:t>
      </w:r>
      <w:r>
        <w:rPr>
          <w:rFonts w:ascii="Times New Roman" w:hAnsi="Times New Roman" w:cs="Times New Roman"/>
        </w:rPr>
        <w:t xml:space="preserve"> avantages qu’il  </w:t>
      </w:r>
      <w:r w:rsidRPr="00D95E73">
        <w:rPr>
          <w:rFonts w:ascii="Times New Roman" w:hAnsi="Times New Roman" w:cs="Times New Roman"/>
        </w:rPr>
        <w:t>procure, source de convoitises et parfois de dérapages. I</w:t>
      </w:r>
      <w:r>
        <w:rPr>
          <w:rFonts w:ascii="Times New Roman" w:hAnsi="Times New Roman" w:cs="Times New Roman"/>
        </w:rPr>
        <w:t xml:space="preserve">l importe de lui </w:t>
      </w:r>
      <w:r w:rsidRPr="00D95E73">
        <w:rPr>
          <w:rFonts w:ascii="Times New Roman" w:hAnsi="Times New Roman" w:cs="Times New Roman"/>
        </w:rPr>
        <w:t>imposer des limites qui permettent d’assurer son contrôle au bénéfice du constitutionnalisme. Une telle ambition peut être a</w:t>
      </w:r>
      <w:r>
        <w:rPr>
          <w:rFonts w:ascii="Times New Roman" w:hAnsi="Times New Roman" w:cs="Times New Roman"/>
        </w:rPr>
        <w:t xml:space="preserve">isément réalisée au </w:t>
      </w:r>
      <w:r w:rsidRPr="00D95E73">
        <w:rPr>
          <w:rFonts w:ascii="Times New Roman" w:hAnsi="Times New Roman" w:cs="Times New Roman"/>
        </w:rPr>
        <w:t xml:space="preserve">moment de l’établissement d’une Constitution qui consacre, par ailleurs, la séparation des pouvoirs, la limitation et le </w:t>
      </w:r>
      <w:r w:rsidRPr="00D95E73">
        <w:rPr>
          <w:rFonts w:ascii="Times New Roman" w:hAnsi="Times New Roman" w:cs="Times New Roman"/>
        </w:rPr>
        <w:lastRenderedPageBreak/>
        <w:t>contrôle du pouvoir ainsi que la protection et la promotion juridictionnelle des droits de l’homme et des       libertés publiques.</w:t>
      </w:r>
    </w:p>
    <w:p w14:paraId="7ACA4A98"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De tout temps, en effet, on remarque que les règles constitutionnelles ne s’accommodent pas toujours de la pratique du pouvoir ; un divorce est souvent constaté entre les prescriptions   constitutionnelles et l’exercice du pouvoir.</w:t>
      </w:r>
    </w:p>
    <w:p w14:paraId="3D9CA992"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 xml:space="preserve">Un double sentiment se dessine donc au tour du constitutionnaliste. Il lui revient, d’une part, d’inventorier et de diffuser, au profit des pouvoirs publics et surtout des citoyens, les matériaux indispensables à la connaissance, dans un </w:t>
      </w:r>
      <w:r w:rsidRPr="00D95E73">
        <w:rPr>
          <w:rFonts w:ascii="Times New Roman" w:hAnsi="Times New Roman" w:cs="Times New Roman"/>
          <w:lang w:val="fr-BE"/>
        </w:rPr>
        <w:t>É</w:t>
      </w:r>
      <w:r w:rsidRPr="00D95E73">
        <w:rPr>
          <w:rFonts w:ascii="Times New Roman" w:hAnsi="Times New Roman" w:cs="Times New Roman"/>
        </w:rPr>
        <w:t>tat, du processus de dévolution et d’exercice du pouvoir, ce qui, d’autre part, peut le placer, parfois, en porte à faux avec les gouvernants qui redoutent, non sans raison, ses analyses et critiques sur la dévolution de leur pouvoir.</w:t>
      </w:r>
    </w:p>
    <w:p w14:paraId="3E2225B9"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Etant donné que l’étude du pouvoir politique pe</w:t>
      </w:r>
      <w:r>
        <w:rPr>
          <w:rFonts w:ascii="Times New Roman" w:hAnsi="Times New Roman" w:cs="Times New Roman"/>
        </w:rPr>
        <w:t xml:space="preserve">ut conduire au </w:t>
      </w:r>
      <w:r w:rsidRPr="00D95E73">
        <w:rPr>
          <w:rFonts w:ascii="Times New Roman" w:hAnsi="Times New Roman" w:cs="Times New Roman"/>
        </w:rPr>
        <w:t>dévoilement, voire à la démystification des conditions et de la procédure qui ont présidé à son accession ou à son exercice, la responsabilit</w:t>
      </w:r>
      <w:r>
        <w:rPr>
          <w:rFonts w:ascii="Times New Roman" w:hAnsi="Times New Roman" w:cs="Times New Roman"/>
        </w:rPr>
        <w:t>é du</w:t>
      </w:r>
      <w:r w:rsidRPr="00D95E73">
        <w:rPr>
          <w:rFonts w:ascii="Times New Roman" w:hAnsi="Times New Roman" w:cs="Times New Roman"/>
        </w:rPr>
        <w:t xml:space="preserve"> constitutionnaliste apparaît, du point de vue moral et même politique, exigeante.</w:t>
      </w:r>
    </w:p>
    <w:p w14:paraId="3F0E0253" w14:textId="12DFBEB0"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Si l’étude du droit constitutionnel congolais revêt particulièrement un caractère délicat en raison de son objet qui porte sur les i</w:t>
      </w:r>
      <w:r w:rsidR="00571C74">
        <w:rPr>
          <w:rFonts w:ascii="Times New Roman" w:hAnsi="Times New Roman" w:cs="Times New Roman"/>
        </w:rPr>
        <w:t xml:space="preserve">nstitutions </w:t>
      </w:r>
      <w:r w:rsidRPr="00D95E73">
        <w:rPr>
          <w:rFonts w:ascii="Times New Roman" w:hAnsi="Times New Roman" w:cs="Times New Roman"/>
        </w:rPr>
        <w:t>politiques, une mise en perspective pédagogique s’avère indispensable. Elle révèle l’impression de facilité d’une discipline connue de tous eu égard à la familiarité apparente que l’on a des questions y abordées (</w:t>
      </w:r>
      <w:r w:rsidRPr="00D95E73">
        <w:rPr>
          <w:rFonts w:ascii="Times New Roman" w:hAnsi="Times New Roman" w:cs="Times New Roman"/>
          <w:lang w:val="fr-BE"/>
        </w:rPr>
        <w:t>É</w:t>
      </w:r>
      <w:r w:rsidRPr="00D95E73">
        <w:rPr>
          <w:rFonts w:ascii="Times New Roman" w:hAnsi="Times New Roman" w:cs="Times New Roman"/>
        </w:rPr>
        <w:t xml:space="preserve">tat, Constitution, pouvoir politique, élection,  démocratie, régime politique, partis politiques, société civile, …) et qui sont généralement  relayées par  la presse, les périodiques, des divers matériaux produits à l’occasion des ateliers, des conférences ou réunions politiques. Plus qu’une invention des institutions ou des  organes politiques, ces questions  sont le reflet des données que la société offre à la science constitutionnelle. </w:t>
      </w:r>
    </w:p>
    <w:p w14:paraId="177BF502" w14:textId="77777777" w:rsidR="00675086" w:rsidRPr="00D95E73" w:rsidRDefault="00675086" w:rsidP="00675086">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L’impression de facilité que recouvre l’enseignement du droit constitutionnel contraste avec une complexité déduite de la connaissance simultanée d’autres disciplines telles que la science juridique, la philosophie de droit, la psychologie juridique, l’histoire du droit, la géographie politique, la science politique ou la sociologie politique.</w:t>
      </w:r>
    </w:p>
    <w:p w14:paraId="4D164BC5" w14:textId="77777777" w:rsidR="00EB0D85" w:rsidRDefault="00675086" w:rsidP="00571C74">
      <w:pPr>
        <w:tabs>
          <w:tab w:val="left" w:pos="6825"/>
        </w:tabs>
        <w:spacing w:after="120"/>
        <w:ind w:firstLine="567"/>
        <w:jc w:val="both"/>
        <w:rPr>
          <w:rFonts w:ascii="Times New Roman" w:hAnsi="Times New Roman" w:cs="Times New Roman"/>
        </w:rPr>
      </w:pPr>
      <w:r w:rsidRPr="00D95E73">
        <w:rPr>
          <w:rFonts w:ascii="Times New Roman" w:hAnsi="Times New Roman" w:cs="Times New Roman"/>
        </w:rPr>
        <w:t xml:space="preserve">       Toutes ces disciplines proposent au constitutionnaliste un ensemble de matières nécessaires à la meilleure  perception des phénomènes constitutionnels et politiques de sa société.</w:t>
      </w:r>
    </w:p>
    <w:p w14:paraId="4ACD8CFF" w14:textId="552E1929" w:rsidR="00EB0D85" w:rsidRPr="00EB0D85" w:rsidRDefault="00EB0D85" w:rsidP="00DD48AD">
      <w:pPr>
        <w:pStyle w:val="Titre2"/>
        <w:numPr>
          <w:ilvl w:val="0"/>
          <w:numId w:val="13"/>
        </w:numPr>
        <w:spacing w:before="0" w:line="240" w:lineRule="auto"/>
        <w:jc w:val="both"/>
        <w:rPr>
          <w:rFonts w:ascii="Times New Roman" w:hAnsi="Times New Roman" w:cs="Times New Roman"/>
          <w:b/>
          <w:color w:val="auto"/>
          <w:sz w:val="24"/>
          <w:szCs w:val="24"/>
          <w:lang w:val="fr-CD"/>
        </w:rPr>
      </w:pPr>
      <w:bookmarkStart w:id="22" w:name="_Toc189038144"/>
      <w:bookmarkStart w:id="23" w:name="_Toc189038395"/>
      <w:r w:rsidRPr="00EB0D85">
        <w:rPr>
          <w:rFonts w:ascii="Times New Roman" w:hAnsi="Times New Roman" w:cs="Times New Roman"/>
          <w:b/>
          <w:color w:val="auto"/>
          <w:sz w:val="24"/>
          <w:szCs w:val="24"/>
          <w:lang w:val="fr-CD"/>
        </w:rPr>
        <w:t xml:space="preserve">Considérations méthodologiques pour la compréhension du droit constitutionnel </w:t>
      </w:r>
      <w:bookmarkEnd w:id="22"/>
      <w:bookmarkEnd w:id="23"/>
      <w:r w:rsidRPr="00EB0D85">
        <w:rPr>
          <w:rFonts w:ascii="Times New Roman" w:hAnsi="Times New Roman" w:cs="Times New Roman"/>
          <w:b/>
          <w:color w:val="auto"/>
          <w:sz w:val="24"/>
          <w:szCs w:val="24"/>
          <w:lang w:val="fr-CD"/>
        </w:rPr>
        <w:t xml:space="preserve"> congolais </w:t>
      </w:r>
    </w:p>
    <w:p w14:paraId="4AA6DC84" w14:textId="77777777" w:rsidR="00EB0D85" w:rsidRPr="00457456" w:rsidRDefault="00EB0D85" w:rsidP="00EB0D85">
      <w:pPr>
        <w:spacing w:before="120"/>
        <w:ind w:left="720"/>
        <w:jc w:val="both"/>
        <w:rPr>
          <w:rFonts w:ascii="Times New Roman" w:hAnsi="Times New Roman" w:cs="Times New Roman"/>
          <w:sz w:val="24"/>
          <w:szCs w:val="24"/>
        </w:rPr>
      </w:pPr>
      <w:r w:rsidRPr="00614090">
        <w:rPr>
          <w:rFonts w:ascii="Times New Roman" w:hAnsi="Times New Roman" w:cs="Times New Roman"/>
          <w:sz w:val="24"/>
          <w:szCs w:val="24"/>
        </w:rPr>
        <w:t xml:space="preserve"> </w:t>
      </w:r>
    </w:p>
    <w:p w14:paraId="7E669189" w14:textId="77777777" w:rsidR="00EB0D85" w:rsidRPr="00457456" w:rsidRDefault="00EB0D85" w:rsidP="00EB0D85">
      <w:pPr>
        <w:shd w:val="clear" w:color="auto" w:fill="FFFFFF"/>
        <w:tabs>
          <w:tab w:val="left" w:pos="6237"/>
        </w:tabs>
        <w:autoSpaceDE w:val="0"/>
        <w:autoSpaceDN w:val="0"/>
        <w:adjustRightInd w:val="0"/>
        <w:spacing w:line="276" w:lineRule="auto"/>
        <w:jc w:val="both"/>
        <w:rPr>
          <w:rFonts w:ascii="Times New Roman" w:hAnsi="Times New Roman" w:cs="Times New Roman"/>
          <w:sz w:val="24"/>
          <w:szCs w:val="24"/>
        </w:rPr>
      </w:pPr>
      <w:r w:rsidRPr="00457456">
        <w:rPr>
          <w:rFonts w:ascii="Times New Roman" w:hAnsi="Times New Roman" w:cs="Times New Roman"/>
          <w:sz w:val="24"/>
          <w:szCs w:val="24"/>
        </w:rPr>
        <w:t>Chaque discipline a ses impératifs méthodologiques. Les méthodes de recherche sont liées à la discipline dans laquelle l’étude a lieu et à la catégorie des chercheurs concernés par la démarche : les juristes, les politologues, les sociologues, les historiens… utilisent les méthodes liées à leur domaine. Les chercheurs en sciences sociales utilisent traditionnellement dans des recherches similaires à la nôtre deux principales méthodes d’approche : les méthodes ju</w:t>
      </w:r>
      <w:r>
        <w:rPr>
          <w:rFonts w:ascii="Times New Roman" w:hAnsi="Times New Roman" w:cs="Times New Roman"/>
          <w:sz w:val="24"/>
          <w:szCs w:val="24"/>
        </w:rPr>
        <w:t xml:space="preserve">ridiques, s’ils sont juristes, </w:t>
      </w:r>
      <w:r w:rsidRPr="00457456">
        <w:rPr>
          <w:rFonts w:ascii="Times New Roman" w:hAnsi="Times New Roman" w:cs="Times New Roman"/>
          <w:sz w:val="24"/>
          <w:szCs w:val="24"/>
        </w:rPr>
        <w:t xml:space="preserve">les méthodes empiriques pour les politologues, sociologues, anthropologues, psychologues et autres historiens. </w:t>
      </w:r>
    </w:p>
    <w:p w14:paraId="3FEA2FF4"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163E6ECC" w14:textId="77777777" w:rsidR="00EB0D85" w:rsidRPr="00457456" w:rsidRDefault="00EB0D85" w:rsidP="00EB0D85">
      <w:pPr>
        <w:shd w:val="clear" w:color="auto" w:fill="FFFFFF"/>
        <w:tabs>
          <w:tab w:val="left" w:pos="6237"/>
        </w:tabs>
        <w:autoSpaceDE w:val="0"/>
        <w:autoSpaceDN w:val="0"/>
        <w:adjustRightInd w:val="0"/>
        <w:spacing w:line="276" w:lineRule="auto"/>
        <w:jc w:val="both"/>
        <w:rPr>
          <w:rFonts w:ascii="Times New Roman" w:hAnsi="Times New Roman" w:cs="Times New Roman"/>
          <w:sz w:val="24"/>
          <w:szCs w:val="24"/>
        </w:rPr>
      </w:pPr>
      <w:r w:rsidRPr="00457456">
        <w:rPr>
          <w:rFonts w:ascii="Times New Roman" w:hAnsi="Times New Roman" w:cs="Times New Roman"/>
          <w:sz w:val="24"/>
          <w:szCs w:val="24"/>
        </w:rPr>
        <w:t xml:space="preserve">Le droit constitutionnel est avant tout une discipline juridique. Les juristes constitutionnalistes ne sont pas en principe des chercheurs politologues. À ce titre, leur première méthode sera naturellement normative. Un accent particulier sera ainsi mis, dans cet enseignement, sur les textes juridiques : la Constitution, la loi, les règles juridiques qui réglementent les institutions visées dans l’étude du droit constitutionnel. </w:t>
      </w:r>
    </w:p>
    <w:p w14:paraId="742D42B3"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0764CEE2" w14:textId="77777777" w:rsidR="00EB0D85" w:rsidRPr="00457456" w:rsidRDefault="00EB0D85" w:rsidP="00EB0D85">
      <w:pPr>
        <w:shd w:val="clear" w:color="auto" w:fill="FFFFFF"/>
        <w:tabs>
          <w:tab w:val="left" w:pos="6237"/>
        </w:tabs>
        <w:autoSpaceDE w:val="0"/>
        <w:autoSpaceDN w:val="0"/>
        <w:adjustRightInd w:val="0"/>
        <w:spacing w:line="276" w:lineRule="auto"/>
        <w:jc w:val="both"/>
        <w:rPr>
          <w:rFonts w:ascii="Times New Roman" w:hAnsi="Times New Roman" w:cs="Times New Roman"/>
          <w:sz w:val="24"/>
          <w:szCs w:val="24"/>
        </w:rPr>
      </w:pPr>
      <w:r w:rsidRPr="00457456">
        <w:rPr>
          <w:rFonts w:ascii="Times New Roman" w:hAnsi="Times New Roman" w:cs="Times New Roman"/>
          <w:sz w:val="24"/>
          <w:szCs w:val="24"/>
        </w:rPr>
        <w:t xml:space="preserve">En droit, la méthode revêt plusieurs aspects. L’objectif du juriste étant de démontrer une solution juridique, la méthode qu’il utilise doit être entendue comme « la manière dont les juristes organisent leur raisonnement pour parvenir à ce résultat </w:t>
      </w:r>
      <w:proofErr w:type="gramStart"/>
      <w:r w:rsidRPr="00457456">
        <w:rPr>
          <w:rFonts w:ascii="Times New Roman" w:hAnsi="Times New Roman" w:cs="Times New Roman"/>
          <w:sz w:val="24"/>
          <w:szCs w:val="24"/>
        </w:rPr>
        <w:t>» .</w:t>
      </w:r>
      <w:proofErr w:type="gramEnd"/>
      <w:r w:rsidRPr="00457456">
        <w:rPr>
          <w:rFonts w:ascii="Times New Roman" w:hAnsi="Times New Roman" w:cs="Times New Roman"/>
          <w:sz w:val="24"/>
          <w:szCs w:val="24"/>
        </w:rPr>
        <w:t xml:space="preserve"> Mais il faut également entendre, outre la méthode au sens noble du terme, les différentes techniques permettant de travailler efficacement. C’est ainsi que </w:t>
      </w:r>
      <w:proofErr w:type="spellStart"/>
      <w:r w:rsidRPr="00457456">
        <w:rPr>
          <w:rFonts w:ascii="Times New Roman" w:hAnsi="Times New Roman" w:cs="Times New Roman"/>
          <w:sz w:val="24"/>
          <w:szCs w:val="24"/>
        </w:rPr>
        <w:t>Cohendet</w:t>
      </w:r>
      <w:proofErr w:type="spellEnd"/>
      <w:r w:rsidRPr="00457456">
        <w:rPr>
          <w:rFonts w:ascii="Times New Roman" w:hAnsi="Times New Roman" w:cs="Times New Roman"/>
          <w:sz w:val="24"/>
          <w:szCs w:val="24"/>
        </w:rPr>
        <w:t xml:space="preserve"> estime qu’une méthode de travail en droit public n’existe pas, qu’il existe des méthodes multiples, variant selon la personnalité et les conceptions de chaque juriste et selon le type </w:t>
      </w:r>
      <w:proofErr w:type="gramStart"/>
      <w:r w:rsidRPr="00457456">
        <w:rPr>
          <w:rFonts w:ascii="Times New Roman" w:hAnsi="Times New Roman" w:cs="Times New Roman"/>
          <w:sz w:val="24"/>
          <w:szCs w:val="24"/>
        </w:rPr>
        <w:t>d’exercice .</w:t>
      </w:r>
      <w:proofErr w:type="gramEnd"/>
      <w:r w:rsidRPr="00457456">
        <w:rPr>
          <w:rFonts w:ascii="Times New Roman" w:hAnsi="Times New Roman" w:cs="Times New Roman"/>
          <w:sz w:val="24"/>
          <w:szCs w:val="24"/>
        </w:rPr>
        <w:t xml:space="preserve"> Afin de comprendre les raisonnements de ceux qui sont chargés de prendre ou d’appliquer les textes constitutionnels, il  paraît indispensable  au juriste d’avoir une idée sur les grands types d’interprétation juridique. La théorie d’interprétation fait intervenir notamment des considérations linguistiques, logiques, herméneutiques et épistémologiques. </w:t>
      </w:r>
    </w:p>
    <w:p w14:paraId="41615F56"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4F9338AA" w14:textId="77777777" w:rsidR="00EB0D85" w:rsidRPr="00457456" w:rsidRDefault="00EB0D85" w:rsidP="00EB0D85">
      <w:pPr>
        <w:shd w:val="clear" w:color="auto" w:fill="FFFFFF"/>
        <w:tabs>
          <w:tab w:val="left" w:pos="6237"/>
        </w:tabs>
        <w:autoSpaceDE w:val="0"/>
        <w:autoSpaceDN w:val="0"/>
        <w:adjustRightInd w:val="0"/>
        <w:spacing w:line="276" w:lineRule="auto"/>
        <w:jc w:val="both"/>
        <w:rPr>
          <w:rFonts w:ascii="Times New Roman" w:hAnsi="Times New Roman" w:cs="Times New Roman"/>
          <w:sz w:val="24"/>
          <w:szCs w:val="24"/>
        </w:rPr>
      </w:pPr>
      <w:r w:rsidRPr="00457456">
        <w:rPr>
          <w:rFonts w:ascii="Times New Roman" w:hAnsi="Times New Roman" w:cs="Times New Roman"/>
          <w:sz w:val="24"/>
          <w:szCs w:val="24"/>
        </w:rPr>
        <w:t xml:space="preserve">Selon que l’on se sert du langage dans lequel est exprimé le texte, du contexte de sa création, de l’objectif poursuivi par son auteur, de la fonction que doit objectivement remplir le texte ou de l’ensemble des dispositions d’un texte, l’interprétation peut être sémiotique ou exégétique, téléologique ou contextuelle, génétique, fonctionnelle et systématique ou </w:t>
      </w:r>
      <w:proofErr w:type="gramStart"/>
      <w:r w:rsidRPr="00457456">
        <w:rPr>
          <w:rFonts w:ascii="Times New Roman" w:hAnsi="Times New Roman" w:cs="Times New Roman"/>
          <w:sz w:val="24"/>
          <w:szCs w:val="24"/>
        </w:rPr>
        <w:t>holistique .</w:t>
      </w:r>
      <w:proofErr w:type="gramEnd"/>
    </w:p>
    <w:p w14:paraId="5DF1A41A"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1A316B30"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r w:rsidRPr="00457456">
        <w:rPr>
          <w:rFonts w:ascii="Times New Roman" w:hAnsi="Times New Roman" w:cs="Times New Roman"/>
          <w:sz w:val="24"/>
          <w:szCs w:val="24"/>
        </w:rPr>
        <w:t xml:space="preserve">En combinant les cinq approches juridiques ci-dessus développées dans l’étude d’une règle juridique, le juriste peut être sûr de comprendre avec bonheur la norme étudiée. Il peut même en être suffisamment satisfait. Ces approches juridiques permettent, certes, d’étudier les textes constitutionnels auxquels, par ailleurs, les dirigeants politiques se référent abondamment dans leur prise des décisions et des actes qui, pourtant, les violent tantôt dans leur esprit tantôt dans leur lettre. </w:t>
      </w:r>
    </w:p>
    <w:p w14:paraId="74E9DFEF"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4B40C950"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r w:rsidRPr="00457456">
        <w:rPr>
          <w:rFonts w:ascii="Times New Roman" w:hAnsi="Times New Roman" w:cs="Times New Roman"/>
          <w:sz w:val="24"/>
          <w:szCs w:val="24"/>
        </w:rPr>
        <w:t>Mais il arrive presque toujours que, dans l’application du texte constitutionnel, le dirigeant politique adopte un comportement qui dévoile un certain décalage avec l’esprit et même la lettre des dispositions constitutionnelles invoquées à l’étai de ses actes. En ce moment-là, le fondement  justificatif de pareils actes est à rechercher en dehors du droit. C’est alors que le juriste constitutionnaliste recourt à des méthodes empiriques ou sociologiques.</w:t>
      </w:r>
    </w:p>
    <w:p w14:paraId="0F77D4B6"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03280B02"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r w:rsidRPr="00457456">
        <w:rPr>
          <w:rFonts w:ascii="Times New Roman" w:hAnsi="Times New Roman" w:cs="Times New Roman"/>
          <w:sz w:val="24"/>
          <w:szCs w:val="24"/>
        </w:rPr>
        <w:t xml:space="preserve">Les méthodes empiriques, très prisées par les sociologues, les politologues, les  anthropologues et autres psychologues, sont basées sur la réduction de l’importance de la règle juridique ; elles privilégient naturellement les actes, les comportements, l’expérience vécue qu’elles substituent à la règle juridique, faisant ainsi de </w:t>
      </w:r>
      <w:proofErr w:type="gramStart"/>
      <w:r w:rsidRPr="00457456">
        <w:rPr>
          <w:rFonts w:ascii="Times New Roman" w:hAnsi="Times New Roman" w:cs="Times New Roman"/>
          <w:sz w:val="24"/>
          <w:szCs w:val="24"/>
        </w:rPr>
        <w:t>l’empirisme .</w:t>
      </w:r>
      <w:proofErr w:type="gramEnd"/>
    </w:p>
    <w:p w14:paraId="323B0ABE"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p>
    <w:p w14:paraId="1E17EBA7" w14:textId="77777777" w:rsidR="00EB0D85" w:rsidRPr="00457456" w:rsidRDefault="00EB0D85" w:rsidP="00EB0D85">
      <w:pPr>
        <w:shd w:val="clear" w:color="auto" w:fill="FFFFFF"/>
        <w:tabs>
          <w:tab w:val="left" w:pos="6237"/>
        </w:tabs>
        <w:autoSpaceDE w:val="0"/>
        <w:autoSpaceDN w:val="0"/>
        <w:adjustRightInd w:val="0"/>
        <w:spacing w:line="276" w:lineRule="auto"/>
        <w:ind w:firstLine="567"/>
        <w:jc w:val="both"/>
        <w:rPr>
          <w:rFonts w:ascii="Times New Roman" w:hAnsi="Times New Roman" w:cs="Times New Roman"/>
          <w:sz w:val="24"/>
          <w:szCs w:val="24"/>
        </w:rPr>
      </w:pPr>
      <w:r w:rsidRPr="00457456">
        <w:rPr>
          <w:rFonts w:ascii="Times New Roman" w:hAnsi="Times New Roman" w:cs="Times New Roman"/>
          <w:sz w:val="24"/>
          <w:szCs w:val="24"/>
        </w:rPr>
        <w:t xml:space="preserve">L’utilisation, dans ce domaine d’interdisciplinarité,  des méthodes juridiques en concours avec d’autres méthodes des sciences sociales confirme, si besoin en reste encore, que le « publiciste », ce chercheur en droit public, explore une discipline  qui a vocation de « science carrefour </w:t>
      </w:r>
      <w:proofErr w:type="gramStart"/>
      <w:r w:rsidRPr="00457456">
        <w:rPr>
          <w:rFonts w:ascii="Times New Roman" w:hAnsi="Times New Roman" w:cs="Times New Roman"/>
          <w:sz w:val="24"/>
          <w:szCs w:val="24"/>
        </w:rPr>
        <w:t>» .</w:t>
      </w:r>
      <w:proofErr w:type="gramEnd"/>
    </w:p>
    <w:p w14:paraId="69AED815" w14:textId="6B6595DC" w:rsidR="00675086" w:rsidRPr="00571C74" w:rsidRDefault="00675086" w:rsidP="00EB0D85">
      <w:pPr>
        <w:tabs>
          <w:tab w:val="left" w:pos="6825"/>
        </w:tabs>
        <w:spacing w:after="120"/>
        <w:jc w:val="both"/>
        <w:rPr>
          <w:rFonts w:ascii="Times New Roman" w:hAnsi="Times New Roman" w:cs="Times New Roman"/>
        </w:rPr>
      </w:pPr>
      <w:r w:rsidRPr="00D95E73">
        <w:rPr>
          <w:rFonts w:ascii="Times New Roman" w:hAnsi="Times New Roman" w:cs="Times New Roman"/>
        </w:rPr>
        <w:t xml:space="preserve">  </w:t>
      </w:r>
    </w:p>
    <w:p w14:paraId="6F0798D5" w14:textId="037819B3" w:rsidR="00D95E73" w:rsidRPr="003A0417" w:rsidRDefault="00E371E5" w:rsidP="00D95E73">
      <w:pPr>
        <w:pStyle w:val="Titre3"/>
        <w:spacing w:before="0" w:after="120" w:line="240" w:lineRule="auto"/>
        <w:rPr>
          <w:rFonts w:ascii="Times New Roman" w:eastAsia="Times New Roman" w:hAnsi="Times New Roman" w:cs="Times New Roman"/>
          <w:b/>
          <w:color w:val="auto"/>
        </w:rPr>
      </w:pPr>
      <w:bookmarkStart w:id="24" w:name="_Toc189529500"/>
      <w:bookmarkStart w:id="25" w:name="_Toc189038138"/>
      <w:r>
        <w:rPr>
          <w:rFonts w:ascii="Times New Roman" w:eastAsia="Times New Roman" w:hAnsi="Times New Roman" w:cs="Times New Roman"/>
          <w:b/>
          <w:color w:val="auto"/>
          <w:sz w:val="22"/>
          <w:szCs w:val="22"/>
        </w:rPr>
        <w:lastRenderedPageBreak/>
        <w:t>4</w:t>
      </w:r>
      <w:r w:rsidR="00D95E73" w:rsidRPr="003A0417">
        <w:rPr>
          <w:rFonts w:ascii="Times New Roman" w:eastAsia="Times New Roman" w:hAnsi="Times New Roman" w:cs="Times New Roman"/>
          <w:b/>
          <w:color w:val="auto"/>
        </w:rPr>
        <w:t xml:space="preserve">. Traits saillants du droit constitutionnel </w:t>
      </w:r>
      <w:bookmarkEnd w:id="24"/>
      <w:bookmarkEnd w:id="25"/>
      <w:r w:rsidR="0078673E" w:rsidRPr="003A0417">
        <w:rPr>
          <w:rFonts w:ascii="Times New Roman" w:eastAsia="Times New Roman" w:hAnsi="Times New Roman" w:cs="Times New Roman"/>
          <w:b/>
          <w:color w:val="auto"/>
        </w:rPr>
        <w:t>congolais</w:t>
      </w:r>
    </w:p>
    <w:p w14:paraId="117F1B44" w14:textId="3E749DC1" w:rsidR="00D95E73" w:rsidRPr="003A0417" w:rsidRDefault="00D95E73" w:rsidP="00D95E73">
      <w:pPr>
        <w:shd w:val="clear" w:color="auto" w:fill="FFFFFF"/>
        <w:tabs>
          <w:tab w:val="left" w:pos="6237"/>
        </w:tabs>
        <w:autoSpaceDE w:val="0"/>
        <w:autoSpaceDN w:val="0"/>
        <w:adjustRightInd w:val="0"/>
        <w:spacing w:after="120" w:line="276" w:lineRule="auto"/>
        <w:ind w:firstLine="851"/>
        <w:jc w:val="both"/>
        <w:rPr>
          <w:rFonts w:ascii="Times New Roman" w:eastAsia="Times New Roman" w:hAnsi="Times New Roman" w:cs="Times New Roman"/>
          <w:sz w:val="24"/>
          <w:szCs w:val="24"/>
        </w:rPr>
      </w:pPr>
      <w:r w:rsidRPr="003A0417">
        <w:rPr>
          <w:rFonts w:ascii="Times New Roman" w:hAnsi="Times New Roman" w:cs="Times New Roman"/>
          <w:sz w:val="24"/>
          <w:szCs w:val="24"/>
        </w:rPr>
        <w:t xml:space="preserve">Le droit constitutionnel </w:t>
      </w:r>
      <w:r w:rsidR="0078673E" w:rsidRPr="003A0417">
        <w:rPr>
          <w:rFonts w:ascii="Times New Roman" w:hAnsi="Times New Roman" w:cs="Times New Roman"/>
          <w:sz w:val="24"/>
          <w:szCs w:val="24"/>
        </w:rPr>
        <w:t>congolais</w:t>
      </w:r>
      <w:r w:rsidRPr="003A0417">
        <w:rPr>
          <w:rFonts w:ascii="Times New Roman" w:hAnsi="Times New Roman" w:cs="Times New Roman"/>
          <w:sz w:val="24"/>
          <w:szCs w:val="24"/>
        </w:rPr>
        <w:t xml:space="preserve"> se distingue par l'</w:t>
      </w:r>
      <w:r w:rsidRPr="003A0417">
        <w:rPr>
          <w:rFonts w:ascii="Times New Roman" w:eastAsia="Times New Roman" w:hAnsi="Times New Roman" w:cs="Times New Roman"/>
          <w:sz w:val="24"/>
          <w:szCs w:val="24"/>
        </w:rPr>
        <w:t>écart entre la pratique constitutionnelle et la lettre et l'esprit de la constitution ainsi que par la forte instrumentalisation de la constitution à des fins de concentration, de renforcement ou de conservation du pouvoir. Ce que l'on appelle, dans une logique politiste, « constitutionnalisme africain » est un mélange d'invocation des normes constitutionnelles et de recours aux catégories politiques, voire aux institutions et pratiques traditionnelles qui contrastent avec les principes et valeurs du constitutionnalisme républicain que revendiquent par ailleurs les Etats africains. Les principales caractéristiques de cette conception et de ces usages africains du droit constitutionnel sont les suivantes:</w:t>
      </w:r>
    </w:p>
    <w:p w14:paraId="5445CB28" w14:textId="77777777" w:rsidR="00D95E73" w:rsidRPr="003A0417" w:rsidRDefault="00D95E73" w:rsidP="00D95E73">
      <w:pPr>
        <w:pStyle w:val="Paragraphedeliste"/>
        <w:numPr>
          <w:ilvl w:val="0"/>
          <w:numId w:val="8"/>
        </w:numPr>
        <w:shd w:val="clear" w:color="auto" w:fill="FFFFFF"/>
        <w:tabs>
          <w:tab w:val="left" w:pos="6237"/>
        </w:tabs>
        <w:autoSpaceDE w:val="0"/>
        <w:autoSpaceDN w:val="0"/>
        <w:adjustRightInd w:val="0"/>
        <w:spacing w:after="120" w:line="276" w:lineRule="auto"/>
        <w:ind w:left="567" w:hanging="283"/>
        <w:jc w:val="both"/>
        <w:rPr>
          <w:rFonts w:ascii="Times New Roman" w:eastAsia="Times New Roman" w:hAnsi="Times New Roman" w:cs="Times New Roman"/>
          <w:sz w:val="24"/>
          <w:szCs w:val="24"/>
        </w:rPr>
      </w:pPr>
      <w:r w:rsidRPr="003A0417">
        <w:rPr>
          <w:rFonts w:ascii="Times New Roman" w:hAnsi="Times New Roman" w:cs="Times New Roman"/>
          <w:i/>
          <w:iCs/>
          <w:sz w:val="24"/>
          <w:szCs w:val="24"/>
        </w:rPr>
        <w:t>Le pr</w:t>
      </w:r>
      <w:r w:rsidRPr="003A0417">
        <w:rPr>
          <w:rFonts w:ascii="Times New Roman" w:eastAsia="Times New Roman" w:hAnsi="Times New Roman" w:cs="Times New Roman"/>
          <w:i/>
          <w:iCs/>
          <w:sz w:val="24"/>
          <w:szCs w:val="24"/>
        </w:rPr>
        <w:t xml:space="preserve">ésidentialisme </w:t>
      </w:r>
      <w:r w:rsidRPr="003A0417">
        <w:rPr>
          <w:rFonts w:ascii="Times New Roman" w:eastAsia="Times New Roman" w:hAnsi="Times New Roman" w:cs="Times New Roman"/>
          <w:sz w:val="24"/>
          <w:szCs w:val="24"/>
        </w:rPr>
        <w:t>dans sa version africaine - dont divers travaux ont mis en évidence les particularités dès les années 1970</w:t>
      </w:r>
      <w:r w:rsidRPr="003A0417">
        <w:rPr>
          <w:rStyle w:val="Appelnotedebasdep"/>
          <w:rFonts w:ascii="Times New Roman" w:eastAsia="Times New Roman" w:hAnsi="Times New Roman" w:cs="Times New Roman"/>
          <w:sz w:val="24"/>
          <w:szCs w:val="24"/>
        </w:rPr>
        <w:footnoteReference w:id="10"/>
      </w:r>
      <w:r w:rsidRPr="003A0417">
        <w:rPr>
          <w:rFonts w:ascii="Times New Roman" w:eastAsia="Times New Roman" w:hAnsi="Times New Roman" w:cs="Times New Roman"/>
          <w:sz w:val="24"/>
          <w:szCs w:val="24"/>
        </w:rPr>
        <w:t xml:space="preserve"> - marqué par l'hypertrophie du</w:t>
      </w:r>
      <w:r w:rsidRPr="003A0417">
        <w:rPr>
          <w:rFonts w:ascii="Times New Roman" w:hAnsi="Times New Roman" w:cs="Times New Roman"/>
          <w:sz w:val="24"/>
          <w:szCs w:val="24"/>
        </w:rPr>
        <w:t xml:space="preserve"> pouvoir pr</w:t>
      </w:r>
      <w:r w:rsidRPr="003A0417">
        <w:rPr>
          <w:rFonts w:ascii="Times New Roman" w:eastAsia="Times New Roman" w:hAnsi="Times New Roman" w:cs="Times New Roman"/>
          <w:sz w:val="24"/>
          <w:szCs w:val="24"/>
        </w:rPr>
        <w:t>ésidentiel ;</w:t>
      </w:r>
    </w:p>
    <w:p w14:paraId="148F9400" w14:textId="77777777" w:rsidR="00D95E73" w:rsidRPr="003A0417" w:rsidRDefault="00D95E73" w:rsidP="00D95E73">
      <w:pPr>
        <w:pStyle w:val="Paragraphedeliste"/>
        <w:numPr>
          <w:ilvl w:val="0"/>
          <w:numId w:val="8"/>
        </w:numPr>
        <w:shd w:val="clear" w:color="auto" w:fill="FFFFFF"/>
        <w:tabs>
          <w:tab w:val="left" w:pos="3686"/>
          <w:tab w:val="left" w:pos="6237"/>
        </w:tabs>
        <w:autoSpaceDE w:val="0"/>
        <w:autoSpaceDN w:val="0"/>
        <w:adjustRightInd w:val="0"/>
        <w:spacing w:after="120" w:line="276" w:lineRule="auto"/>
        <w:ind w:left="567" w:hanging="283"/>
        <w:jc w:val="both"/>
        <w:rPr>
          <w:rFonts w:ascii="Times New Roman" w:eastAsia="Times New Roman" w:hAnsi="Times New Roman" w:cs="Times New Roman"/>
          <w:sz w:val="24"/>
          <w:szCs w:val="24"/>
        </w:rPr>
      </w:pPr>
      <w:r w:rsidRPr="003A0417">
        <w:rPr>
          <w:rFonts w:ascii="Times New Roman" w:hAnsi="Times New Roman" w:cs="Times New Roman"/>
          <w:i/>
          <w:iCs/>
          <w:sz w:val="24"/>
          <w:szCs w:val="24"/>
        </w:rPr>
        <w:t xml:space="preserve">La tendance </w:t>
      </w:r>
      <w:r w:rsidRPr="003A0417">
        <w:rPr>
          <w:rFonts w:ascii="Times New Roman" w:eastAsia="Times New Roman" w:hAnsi="Times New Roman" w:cs="Times New Roman"/>
          <w:i/>
          <w:iCs/>
          <w:sz w:val="24"/>
          <w:szCs w:val="24"/>
        </w:rPr>
        <w:t xml:space="preserve">à la sacralisation du pouvoir, </w:t>
      </w:r>
      <w:r w:rsidRPr="003A0417">
        <w:rPr>
          <w:rFonts w:ascii="Times New Roman" w:eastAsia="Times New Roman" w:hAnsi="Times New Roman" w:cs="Times New Roman"/>
          <w:sz w:val="24"/>
          <w:szCs w:val="24"/>
        </w:rPr>
        <w:t xml:space="preserve">en l'occurrence du titulaire de la fonction présidentielle : le parti unique était un instrument au service du culte païen du «Chef» (Président de la République, Guide Suprême, «père-fondateur de la Nation», </w:t>
      </w:r>
      <w:r w:rsidRPr="003A0417">
        <w:rPr>
          <w:rFonts w:ascii="Times New Roman" w:eastAsia="Times New Roman" w:hAnsi="Times New Roman" w:cs="Times New Roman"/>
          <w:i/>
          <w:iCs/>
          <w:sz w:val="24"/>
          <w:szCs w:val="24"/>
        </w:rPr>
        <w:t xml:space="preserve">etc.) </w:t>
      </w:r>
      <w:r w:rsidRPr="003A0417">
        <w:rPr>
          <w:rFonts w:ascii="Times New Roman" w:eastAsia="Times New Roman" w:hAnsi="Times New Roman" w:cs="Times New Roman"/>
          <w:sz w:val="24"/>
          <w:szCs w:val="24"/>
        </w:rPr>
        <w:t xml:space="preserve">dans les deux premières décennies des indépendances. On pensait qu'avec le retour du multipartisme et ce qui apparaissait comme un « constitutionnalisme démocratique » à partir de 1990, cette tendance à la </w:t>
      </w:r>
      <w:proofErr w:type="spellStart"/>
      <w:r w:rsidRPr="003A0417">
        <w:rPr>
          <w:rFonts w:ascii="Times New Roman" w:eastAsia="Times New Roman" w:hAnsi="Times New Roman" w:cs="Times New Roman"/>
          <w:sz w:val="24"/>
          <w:szCs w:val="24"/>
        </w:rPr>
        <w:t>monarchisation</w:t>
      </w:r>
      <w:proofErr w:type="spellEnd"/>
      <w:r w:rsidRPr="003A0417">
        <w:rPr>
          <w:rFonts w:ascii="Times New Roman" w:eastAsia="Times New Roman" w:hAnsi="Times New Roman" w:cs="Times New Roman"/>
          <w:sz w:val="24"/>
          <w:szCs w:val="24"/>
        </w:rPr>
        <w:t xml:space="preserve"> des républiques africaines prendrait fin. Il n'en a rien été. Non seulement la logique et les pratiques du parti unique ont </w:t>
      </w:r>
      <w:r w:rsidRPr="003A0417">
        <w:rPr>
          <w:rFonts w:ascii="Times New Roman" w:hAnsi="Times New Roman" w:cs="Times New Roman"/>
          <w:sz w:val="24"/>
          <w:szCs w:val="24"/>
        </w:rPr>
        <w:t>surv</w:t>
      </w:r>
      <w:r w:rsidRPr="003A0417">
        <w:rPr>
          <w:rFonts w:ascii="Times New Roman" w:eastAsia="Times New Roman" w:hAnsi="Times New Roman" w:cs="Times New Roman"/>
          <w:sz w:val="24"/>
          <w:szCs w:val="24"/>
        </w:rPr>
        <w:t>écu sous le manteau du multipartisme, mais de nouvelles modalités de sacralisation du pouvoir ont émergé dans plusieurs pays. Dans certains d'entre eux, les présidents de la République ou les candidats à cette fonction n'hésitent pas à quérir auprès des chefs traditionnels des pouvoirs surnaturels pour asseoir leur posture de démiurge, espérant ainsi s'entourer du mystère du mysticisme et frapper l'imagination de populations très enclines à la crédulité. On n'hésite pas alors à invoquer la conception africaine, voire bantoue, du pouvoir qui n'intégrerait pas la fonction successorale du vivant du détenteur du pouvoir</w:t>
      </w:r>
      <w:r w:rsidRPr="003A0417">
        <w:rPr>
          <w:rStyle w:val="Appelnotedebasdep"/>
          <w:rFonts w:ascii="Times New Roman" w:eastAsia="Times New Roman" w:hAnsi="Times New Roman" w:cs="Times New Roman"/>
          <w:sz w:val="24"/>
          <w:szCs w:val="24"/>
        </w:rPr>
        <w:footnoteReference w:id="11"/>
      </w:r>
      <w:r w:rsidRPr="003A0417">
        <w:rPr>
          <w:rFonts w:ascii="Times New Roman" w:eastAsia="Times New Roman" w:hAnsi="Times New Roman" w:cs="Times New Roman"/>
          <w:sz w:val="24"/>
          <w:szCs w:val="24"/>
        </w:rPr>
        <w:t xml:space="preserve">. Dans d'autres pays, les détenteurs du pouvoir présidentiel ou les aspirants à la fonction de président de la République quêtent l'accès à cette fonction ou sa conservation auprès des chefs religieux ou des détenteurs des pouvoirs maraboutiques. </w:t>
      </w:r>
    </w:p>
    <w:p w14:paraId="632D8F00" w14:textId="77777777" w:rsidR="00D95E73" w:rsidRPr="003A0417" w:rsidRDefault="00D95E73" w:rsidP="00D95E73">
      <w:pPr>
        <w:shd w:val="clear" w:color="auto" w:fill="FFFFFF"/>
        <w:tabs>
          <w:tab w:val="left" w:pos="6237"/>
        </w:tabs>
        <w:autoSpaceDE w:val="0"/>
        <w:autoSpaceDN w:val="0"/>
        <w:adjustRightInd w:val="0"/>
        <w:spacing w:after="120" w:line="276" w:lineRule="auto"/>
        <w:ind w:firstLine="851"/>
        <w:jc w:val="both"/>
        <w:rPr>
          <w:rFonts w:ascii="Times New Roman" w:hAnsi="Times New Roman" w:cs="Times New Roman"/>
          <w:sz w:val="24"/>
          <w:szCs w:val="24"/>
        </w:rPr>
      </w:pPr>
      <w:r w:rsidRPr="003A0417">
        <w:rPr>
          <w:rFonts w:ascii="Times New Roman" w:eastAsia="Times New Roman" w:hAnsi="Times New Roman" w:cs="Times New Roman"/>
          <w:sz w:val="24"/>
          <w:szCs w:val="24"/>
        </w:rPr>
        <w:lastRenderedPageBreak/>
        <w:t>Sous les dehors de républiques démocratiques, on reste dans ce que nous appelions le « couplage du constitutionnalisme et des fonctions régulatrices de l'irrationnel »</w:t>
      </w:r>
      <w:r w:rsidRPr="003A0417">
        <w:rPr>
          <w:rStyle w:val="Appelnotedebasdep"/>
          <w:rFonts w:ascii="Times New Roman" w:eastAsia="Times New Roman" w:hAnsi="Times New Roman" w:cs="Times New Roman"/>
          <w:sz w:val="24"/>
          <w:szCs w:val="24"/>
        </w:rPr>
        <w:footnoteReference w:id="12"/>
      </w:r>
      <w:r w:rsidRPr="003A0417">
        <w:rPr>
          <w:rFonts w:ascii="Times New Roman" w:eastAsia="Times New Roman" w:hAnsi="Times New Roman" w:cs="Times New Roman"/>
          <w:sz w:val="24"/>
          <w:szCs w:val="24"/>
        </w:rPr>
        <w:t xml:space="preserve"> à la faveur duquel « les monarchies prospèrent sous les républiques »</w:t>
      </w:r>
      <w:r w:rsidRPr="003A0417">
        <w:rPr>
          <w:rStyle w:val="Appelnotedebasdep"/>
          <w:rFonts w:ascii="Times New Roman" w:eastAsia="Times New Roman" w:hAnsi="Times New Roman" w:cs="Times New Roman"/>
          <w:sz w:val="24"/>
          <w:szCs w:val="24"/>
        </w:rPr>
        <w:footnoteReference w:id="13"/>
      </w:r>
      <w:r w:rsidRPr="003A0417">
        <w:rPr>
          <w:rFonts w:ascii="Times New Roman" w:eastAsia="Times New Roman" w:hAnsi="Times New Roman" w:cs="Times New Roman"/>
          <w:sz w:val="24"/>
          <w:szCs w:val="24"/>
        </w:rPr>
        <w:t>;</w:t>
      </w:r>
    </w:p>
    <w:p w14:paraId="65D3EC62" w14:textId="77777777" w:rsidR="00D95E73" w:rsidRPr="003A0417" w:rsidRDefault="00D95E73" w:rsidP="00D95E73">
      <w:pPr>
        <w:pStyle w:val="Paragraphedeliste"/>
        <w:numPr>
          <w:ilvl w:val="0"/>
          <w:numId w:val="9"/>
        </w:numPr>
        <w:shd w:val="clear" w:color="auto" w:fill="FFFFFF"/>
        <w:tabs>
          <w:tab w:val="left" w:pos="3686"/>
          <w:tab w:val="left" w:pos="6237"/>
        </w:tabs>
        <w:autoSpaceDE w:val="0"/>
        <w:autoSpaceDN w:val="0"/>
        <w:adjustRightInd w:val="0"/>
        <w:spacing w:after="120" w:line="276" w:lineRule="auto"/>
        <w:ind w:left="426"/>
        <w:jc w:val="both"/>
        <w:rPr>
          <w:rFonts w:ascii="Times New Roman" w:hAnsi="Times New Roman" w:cs="Times New Roman"/>
          <w:sz w:val="24"/>
          <w:szCs w:val="24"/>
        </w:rPr>
      </w:pPr>
      <w:r w:rsidRPr="003A0417">
        <w:rPr>
          <w:rFonts w:ascii="Times New Roman" w:hAnsi="Times New Roman" w:cs="Times New Roman"/>
          <w:i/>
          <w:iCs/>
          <w:sz w:val="24"/>
          <w:szCs w:val="24"/>
        </w:rPr>
        <w:t>Une s</w:t>
      </w:r>
      <w:r w:rsidRPr="003A0417">
        <w:rPr>
          <w:rFonts w:ascii="Times New Roman" w:eastAsia="Times New Roman" w:hAnsi="Times New Roman" w:cs="Times New Roman"/>
          <w:i/>
          <w:iCs/>
          <w:sz w:val="24"/>
          <w:szCs w:val="24"/>
        </w:rPr>
        <w:t xml:space="preserve">éparation illusoire des pouvoirs </w:t>
      </w:r>
      <w:r w:rsidRPr="003A0417">
        <w:rPr>
          <w:rFonts w:ascii="Times New Roman" w:eastAsia="Times New Roman" w:hAnsi="Times New Roman" w:cs="Times New Roman"/>
          <w:sz w:val="24"/>
          <w:szCs w:val="24"/>
        </w:rPr>
        <w:t>source de frictions dans certains pays</w:t>
      </w:r>
      <w:r w:rsidRPr="003A0417">
        <w:rPr>
          <w:rStyle w:val="Appelnotedebasdep"/>
          <w:rFonts w:ascii="Times New Roman" w:eastAsia="Times New Roman" w:hAnsi="Times New Roman" w:cs="Times New Roman"/>
          <w:sz w:val="24"/>
          <w:szCs w:val="24"/>
        </w:rPr>
        <w:footnoteReference w:id="14"/>
      </w:r>
      <w:r w:rsidRPr="003A0417">
        <w:rPr>
          <w:rFonts w:ascii="Times New Roman" w:eastAsia="Times New Roman" w:hAnsi="Times New Roman" w:cs="Times New Roman"/>
          <w:sz w:val="24"/>
          <w:szCs w:val="24"/>
        </w:rPr>
        <w:t>. Dans la plupart des cas, le contrôle de l'exécutif et plus précisément du président de la République sur les deux autres principaux pouvoirs que sont le parlement et la judiciaire est total. Les velléités de régimes semi-parlementaires observées dans certaines constitutions sont des leurres juridiques concédés sans conviction sous les pressions politiques ayant conduit au renouveau du constitutionnalisme formellement démocratiques des années 1990. Il en est de même de l'érection de la Justice en pouvoir judiciaire dans plusieurs pays, ainsi que de la création des juridictions constitutionnelles (cours ou conseils constitutionnels). Une manifestation frappante de ce contrôle présidentiel sur le judiciaire, qu'on l'appelle autorité ou pouvoir, est l'instrumentalisation de la Justice pour éliminer les adversaires ou concurrents politiques</w:t>
      </w:r>
      <w:r w:rsidRPr="003A0417">
        <w:rPr>
          <w:rStyle w:val="Appelnotedebasdep"/>
          <w:rFonts w:ascii="Times New Roman" w:eastAsia="Times New Roman" w:hAnsi="Times New Roman" w:cs="Times New Roman"/>
          <w:sz w:val="24"/>
          <w:szCs w:val="24"/>
        </w:rPr>
        <w:footnoteReference w:id="15"/>
      </w:r>
      <w:r w:rsidRPr="003A0417">
        <w:rPr>
          <w:rFonts w:ascii="Times New Roman" w:eastAsia="Times New Roman" w:hAnsi="Times New Roman" w:cs="Times New Roman"/>
          <w:sz w:val="24"/>
          <w:szCs w:val="24"/>
        </w:rPr>
        <w:t xml:space="preserve"> ; </w:t>
      </w:r>
    </w:p>
    <w:p w14:paraId="0E204F56" w14:textId="77777777" w:rsidR="00D95E73" w:rsidRPr="003A0417" w:rsidRDefault="00D95E73" w:rsidP="00D95E73">
      <w:pPr>
        <w:pStyle w:val="Paragraphedeliste"/>
        <w:numPr>
          <w:ilvl w:val="0"/>
          <w:numId w:val="9"/>
        </w:numPr>
        <w:shd w:val="clear" w:color="auto" w:fill="FFFFFF"/>
        <w:tabs>
          <w:tab w:val="left" w:pos="3686"/>
          <w:tab w:val="left" w:pos="6237"/>
        </w:tabs>
        <w:autoSpaceDE w:val="0"/>
        <w:autoSpaceDN w:val="0"/>
        <w:adjustRightInd w:val="0"/>
        <w:spacing w:after="120" w:line="276" w:lineRule="auto"/>
        <w:ind w:left="426"/>
        <w:jc w:val="both"/>
        <w:rPr>
          <w:rFonts w:ascii="Times New Roman" w:hAnsi="Times New Roman" w:cs="Times New Roman"/>
          <w:sz w:val="24"/>
          <w:szCs w:val="24"/>
        </w:rPr>
      </w:pPr>
      <w:r w:rsidRPr="003A0417">
        <w:rPr>
          <w:rFonts w:ascii="Times New Roman" w:hAnsi="Times New Roman" w:cs="Times New Roman"/>
          <w:i/>
          <w:iCs/>
          <w:sz w:val="24"/>
          <w:szCs w:val="24"/>
        </w:rPr>
        <w:t>Une extr</w:t>
      </w:r>
      <w:r w:rsidRPr="003A0417">
        <w:rPr>
          <w:rFonts w:ascii="Times New Roman" w:eastAsia="Times New Roman" w:hAnsi="Times New Roman" w:cs="Times New Roman"/>
          <w:i/>
          <w:iCs/>
          <w:sz w:val="24"/>
          <w:szCs w:val="24"/>
        </w:rPr>
        <w:t xml:space="preserve">ême politisation de la juridiction constitutionnelle, </w:t>
      </w:r>
      <w:r w:rsidRPr="003A0417">
        <w:rPr>
          <w:rFonts w:ascii="Times New Roman" w:eastAsia="Times New Roman" w:hAnsi="Times New Roman" w:cs="Times New Roman"/>
          <w:sz w:val="24"/>
          <w:szCs w:val="24"/>
        </w:rPr>
        <w:t>laquelle a tendance à se considérer comme étant au service du chef de l'exécutif qui, généralement, </w:t>
      </w:r>
      <w:r w:rsidRPr="003A0417">
        <w:rPr>
          <w:rFonts w:ascii="Times New Roman" w:hAnsi="Times New Roman" w:cs="Times New Roman"/>
          <w:sz w:val="24"/>
          <w:szCs w:val="24"/>
        </w:rPr>
        <w:t>en nomme les membres. Cette grande d</w:t>
      </w:r>
      <w:r w:rsidRPr="003A0417">
        <w:rPr>
          <w:rFonts w:ascii="Times New Roman" w:eastAsia="Times New Roman" w:hAnsi="Times New Roman" w:cs="Times New Roman"/>
          <w:sz w:val="24"/>
          <w:szCs w:val="24"/>
        </w:rPr>
        <w:t>épendance à l'égard du chef de l'exécutif rend le juge constitutionnel particulièrement vulnérable</w:t>
      </w:r>
      <w:r w:rsidRPr="003A0417">
        <w:rPr>
          <w:rStyle w:val="Appelnotedebasdep"/>
          <w:rFonts w:ascii="Times New Roman" w:eastAsia="Times New Roman" w:hAnsi="Times New Roman" w:cs="Times New Roman"/>
          <w:sz w:val="24"/>
          <w:szCs w:val="24"/>
        </w:rPr>
        <w:footnoteReference w:id="16"/>
      </w:r>
      <w:r w:rsidRPr="003A0417">
        <w:rPr>
          <w:rFonts w:ascii="Times New Roman" w:eastAsia="Times New Roman" w:hAnsi="Times New Roman" w:cs="Times New Roman"/>
          <w:sz w:val="24"/>
          <w:szCs w:val="24"/>
        </w:rPr>
        <w:t xml:space="preserve">. On ne s'attend pas à ce qu'il entre en conflit ouvert avec le pouvoir politique. Le fait est qu'en Afrique, peut-être plus qu'ailleurs, il est faible et ne dispose pratiquement pas de marge de manœuvre. Cela est particulièrement manifeste en cas de contentieux électoral, de crise institutionnelle ou de contrôle du pouvoir à la suite d'une conquête anticonstitutionnelle. La conséquence en est une jurisprudence constitutionnelle erratique qui, dans presque tous les pays, conforte la position du pouvoir. On note </w:t>
      </w:r>
      <w:proofErr w:type="spellStart"/>
      <w:r w:rsidRPr="003A0417">
        <w:rPr>
          <w:rFonts w:ascii="Times New Roman" w:eastAsia="Times New Roman" w:hAnsi="Times New Roman" w:cs="Times New Roman"/>
          <w:sz w:val="24"/>
          <w:szCs w:val="24"/>
        </w:rPr>
        <w:t>ça</w:t>
      </w:r>
      <w:proofErr w:type="spellEnd"/>
      <w:r w:rsidRPr="003A0417">
        <w:rPr>
          <w:rFonts w:ascii="Times New Roman" w:eastAsia="Times New Roman" w:hAnsi="Times New Roman" w:cs="Times New Roman"/>
          <w:sz w:val="24"/>
          <w:szCs w:val="24"/>
        </w:rPr>
        <w:t xml:space="preserve"> et là quelques exceptions circonstancielles</w:t>
      </w:r>
      <w:r w:rsidRPr="003A0417">
        <w:rPr>
          <w:rStyle w:val="Appelnotedebasdep"/>
          <w:rFonts w:ascii="Times New Roman" w:eastAsia="Times New Roman" w:hAnsi="Times New Roman" w:cs="Times New Roman"/>
          <w:sz w:val="24"/>
          <w:szCs w:val="24"/>
        </w:rPr>
        <w:footnoteReference w:id="17"/>
      </w:r>
      <w:r w:rsidRPr="003A0417">
        <w:rPr>
          <w:rFonts w:ascii="Times New Roman" w:eastAsia="Times New Roman" w:hAnsi="Times New Roman" w:cs="Times New Roman"/>
          <w:sz w:val="24"/>
          <w:szCs w:val="24"/>
        </w:rPr>
        <w:t xml:space="preserve"> qui viennent confirmer la règle ;</w:t>
      </w:r>
    </w:p>
    <w:p w14:paraId="089040A8" w14:textId="77777777" w:rsidR="00D95E73" w:rsidRPr="003A0417" w:rsidRDefault="00D95E73" w:rsidP="00D95E73">
      <w:pPr>
        <w:pStyle w:val="Paragraphedeliste"/>
        <w:numPr>
          <w:ilvl w:val="0"/>
          <w:numId w:val="9"/>
        </w:numPr>
        <w:shd w:val="clear" w:color="auto" w:fill="FFFFFF"/>
        <w:tabs>
          <w:tab w:val="left" w:pos="3686"/>
          <w:tab w:val="left" w:pos="6237"/>
        </w:tabs>
        <w:autoSpaceDE w:val="0"/>
        <w:autoSpaceDN w:val="0"/>
        <w:adjustRightInd w:val="0"/>
        <w:spacing w:after="120"/>
        <w:ind w:left="426"/>
        <w:jc w:val="both"/>
        <w:rPr>
          <w:rFonts w:ascii="Times New Roman" w:hAnsi="Times New Roman" w:cs="Times New Roman"/>
          <w:sz w:val="24"/>
          <w:szCs w:val="24"/>
        </w:rPr>
      </w:pPr>
      <w:r w:rsidRPr="003A0417">
        <w:rPr>
          <w:rFonts w:ascii="Times New Roman" w:eastAsia="Times New Roman" w:hAnsi="Times New Roman" w:cs="Times New Roman"/>
          <w:i/>
          <w:iCs/>
          <w:sz w:val="24"/>
          <w:szCs w:val="24"/>
        </w:rPr>
        <w:t>L'instrumentalisation de la constitution à des fins de conservation du pouvoir.</w:t>
      </w:r>
    </w:p>
    <w:p w14:paraId="210D192B" w14:textId="77777777" w:rsidR="00D95E73" w:rsidRPr="003A0417" w:rsidRDefault="00D95E73" w:rsidP="00D95E73">
      <w:pPr>
        <w:shd w:val="clear" w:color="auto" w:fill="FFFFFF"/>
        <w:tabs>
          <w:tab w:val="left" w:pos="6237"/>
        </w:tabs>
        <w:autoSpaceDE w:val="0"/>
        <w:autoSpaceDN w:val="0"/>
        <w:adjustRightInd w:val="0"/>
        <w:spacing w:after="120"/>
        <w:ind w:firstLine="851"/>
        <w:jc w:val="both"/>
        <w:rPr>
          <w:rFonts w:ascii="Times New Roman" w:eastAsia="Times New Roman" w:hAnsi="Times New Roman" w:cs="Times New Roman"/>
          <w:sz w:val="24"/>
          <w:szCs w:val="24"/>
        </w:rPr>
      </w:pPr>
      <w:r w:rsidRPr="003A0417">
        <w:rPr>
          <w:rFonts w:ascii="Times New Roman" w:hAnsi="Times New Roman" w:cs="Times New Roman"/>
          <w:sz w:val="24"/>
          <w:szCs w:val="24"/>
        </w:rPr>
        <w:lastRenderedPageBreak/>
        <w:t xml:space="preserve">Bien que la </w:t>
      </w:r>
      <w:r w:rsidRPr="003A0417">
        <w:rPr>
          <w:rFonts w:ascii="Times New Roman" w:eastAsia="Times New Roman" w:hAnsi="Times New Roman" w:cs="Times New Roman"/>
          <w:sz w:val="24"/>
          <w:szCs w:val="24"/>
        </w:rPr>
        <w:t>plupart</w:t>
      </w:r>
      <w:r w:rsidRPr="003A0417">
        <w:rPr>
          <w:rFonts w:ascii="Times New Roman" w:hAnsi="Times New Roman" w:cs="Times New Roman"/>
          <w:sz w:val="24"/>
          <w:szCs w:val="24"/>
        </w:rPr>
        <w:t xml:space="preserve"> des pays africains disposent de textes constitutionnels de bonne facture juridique et remarquables du point de vue du constitutionnalisme d</w:t>
      </w:r>
      <w:r w:rsidRPr="003A0417">
        <w:rPr>
          <w:rFonts w:ascii="Times New Roman" w:eastAsia="Times New Roman" w:hAnsi="Times New Roman" w:cs="Times New Roman"/>
          <w:sz w:val="24"/>
          <w:szCs w:val="24"/>
        </w:rPr>
        <w:t>émocratique, ces textes s'inscrivent difficilement dans la réalité ; ils sont rarement appliqués</w:t>
      </w:r>
      <w:r w:rsidRPr="003A0417">
        <w:rPr>
          <w:rStyle w:val="Appelnotedebasdep"/>
          <w:rFonts w:ascii="Times New Roman" w:eastAsia="Times New Roman" w:hAnsi="Times New Roman" w:cs="Times New Roman"/>
          <w:sz w:val="24"/>
          <w:szCs w:val="24"/>
        </w:rPr>
        <w:footnoteReference w:id="18"/>
      </w:r>
      <w:r w:rsidRPr="003A0417">
        <w:rPr>
          <w:rFonts w:ascii="Times New Roman" w:eastAsia="Times New Roman" w:hAnsi="Times New Roman" w:cs="Times New Roman"/>
          <w:sz w:val="24"/>
          <w:szCs w:val="24"/>
        </w:rPr>
        <w:t xml:space="preserve">. Le renouvellement des constitutions et les révisions constitutionnelles dans la plupart des pays africains visent rarement une amélioration des institutions ou de leur fonctionnement, mais cherchent à répondre à des stratégies de perpétuation d'un individu et au mieux d'un ordre gouvernant. Ainsi modifie-t-on des dispositions constitutionnelles qui n'ont jamais été mises en application mais que l'on avait </w:t>
      </w:r>
      <w:proofErr w:type="gramStart"/>
      <w:r w:rsidRPr="003A0417">
        <w:rPr>
          <w:rFonts w:ascii="Times New Roman" w:eastAsia="Times New Roman" w:hAnsi="Times New Roman" w:cs="Times New Roman"/>
          <w:sz w:val="24"/>
          <w:szCs w:val="24"/>
        </w:rPr>
        <w:t>introduit</w:t>
      </w:r>
      <w:proofErr w:type="gramEnd"/>
      <w:r w:rsidRPr="003A0417">
        <w:rPr>
          <w:rFonts w:ascii="Times New Roman" w:eastAsia="Times New Roman" w:hAnsi="Times New Roman" w:cs="Times New Roman"/>
          <w:sz w:val="24"/>
          <w:szCs w:val="24"/>
        </w:rPr>
        <w:t xml:space="preserve"> dans la constitution comme un leurre politique pour franchir un cap (par exemple le renouvellement ou la modification de la constitution pour supprimer la limitation du nombre des mandats présidentiels). De même, par exemple, révise-t-on la constitution pour y introduire des mécanismes de succession constitutionnelle non démocratique (par exemple la technique du </w:t>
      </w:r>
      <w:proofErr w:type="spellStart"/>
      <w:r w:rsidRPr="003A0417">
        <w:rPr>
          <w:rFonts w:ascii="Times New Roman" w:eastAsia="Times New Roman" w:hAnsi="Times New Roman" w:cs="Times New Roman"/>
          <w:sz w:val="24"/>
          <w:szCs w:val="24"/>
        </w:rPr>
        <w:t>dauphinat</w:t>
      </w:r>
      <w:proofErr w:type="spellEnd"/>
      <w:r w:rsidRPr="003A0417">
        <w:rPr>
          <w:rFonts w:ascii="Times New Roman" w:eastAsia="Times New Roman" w:hAnsi="Times New Roman" w:cs="Times New Roman"/>
          <w:sz w:val="24"/>
          <w:szCs w:val="24"/>
        </w:rPr>
        <w:t xml:space="preserve"> constitutionnel pour une succession de type dynastique), </w:t>
      </w:r>
      <w:r w:rsidRPr="003A0417">
        <w:rPr>
          <w:rFonts w:ascii="Times New Roman" w:eastAsia="Times New Roman" w:hAnsi="Times New Roman" w:cs="Times New Roman"/>
          <w:i/>
          <w:iCs/>
          <w:sz w:val="24"/>
          <w:szCs w:val="24"/>
        </w:rPr>
        <w:t xml:space="preserve">etc. </w:t>
      </w:r>
      <w:r w:rsidRPr="003A0417">
        <w:rPr>
          <w:rFonts w:ascii="Times New Roman" w:eastAsia="Times New Roman" w:hAnsi="Times New Roman" w:cs="Times New Roman"/>
          <w:sz w:val="24"/>
          <w:szCs w:val="24"/>
        </w:rPr>
        <w:t xml:space="preserve">La pratique constitutionnelle africaine créée ainsi une instabilité constitutionnelle à travers un processus infini de création, modification, </w:t>
      </w:r>
      <w:proofErr w:type="spellStart"/>
      <w:r w:rsidRPr="003A0417">
        <w:rPr>
          <w:rFonts w:ascii="Times New Roman" w:eastAsia="Times New Roman" w:hAnsi="Times New Roman" w:cs="Times New Roman"/>
          <w:sz w:val="24"/>
          <w:szCs w:val="24"/>
        </w:rPr>
        <w:t>re-c</w:t>
      </w:r>
      <w:r w:rsidRPr="003A0417">
        <w:rPr>
          <w:rFonts w:ascii="Times New Roman" w:hAnsi="Times New Roman" w:cs="Times New Roman"/>
          <w:sz w:val="24"/>
          <w:szCs w:val="24"/>
        </w:rPr>
        <w:t>ré</w:t>
      </w:r>
      <w:r w:rsidRPr="003A0417">
        <w:rPr>
          <w:rFonts w:ascii="Times New Roman" w:eastAsia="Times New Roman" w:hAnsi="Times New Roman" w:cs="Times New Roman"/>
          <w:sz w:val="24"/>
          <w:szCs w:val="24"/>
        </w:rPr>
        <w:t>ation</w:t>
      </w:r>
      <w:proofErr w:type="spellEnd"/>
      <w:r w:rsidRPr="003A0417">
        <w:rPr>
          <w:rFonts w:ascii="Times New Roman" w:eastAsia="Times New Roman" w:hAnsi="Times New Roman" w:cs="Times New Roman"/>
          <w:sz w:val="24"/>
          <w:szCs w:val="24"/>
        </w:rPr>
        <w:t xml:space="preserve">, </w:t>
      </w:r>
      <w:proofErr w:type="spellStart"/>
      <w:r w:rsidRPr="003A0417">
        <w:rPr>
          <w:rFonts w:ascii="Times New Roman" w:eastAsia="Times New Roman" w:hAnsi="Times New Roman" w:cs="Times New Roman"/>
          <w:sz w:val="24"/>
          <w:szCs w:val="24"/>
        </w:rPr>
        <w:t>re</w:t>
      </w:r>
      <w:proofErr w:type="spellEnd"/>
      <w:r w:rsidRPr="003A0417">
        <w:rPr>
          <w:rFonts w:ascii="Times New Roman" w:eastAsia="Times New Roman" w:hAnsi="Times New Roman" w:cs="Times New Roman"/>
          <w:sz w:val="24"/>
          <w:szCs w:val="24"/>
        </w:rPr>
        <w:t>-modification de la constitution</w:t>
      </w:r>
      <w:r w:rsidRPr="003A0417">
        <w:rPr>
          <w:rStyle w:val="Appelnotedebasdep"/>
          <w:rFonts w:ascii="Times New Roman" w:eastAsia="Times New Roman" w:hAnsi="Times New Roman" w:cs="Times New Roman"/>
          <w:sz w:val="24"/>
          <w:szCs w:val="24"/>
        </w:rPr>
        <w:footnoteReference w:id="19"/>
      </w:r>
      <w:r w:rsidRPr="003A0417">
        <w:rPr>
          <w:rFonts w:ascii="Times New Roman" w:eastAsia="Times New Roman" w:hAnsi="Times New Roman" w:cs="Times New Roman"/>
          <w:sz w:val="24"/>
          <w:szCs w:val="24"/>
        </w:rPr>
        <w:t xml:space="preserve"> dans lequel le peuple souverain lui-même est pris au piège de révisions constitutionnelles guet-apens. La constitution en vient à perdre son statut de norme fondamentale sacro-sainte à laquelle on ne touche que rarement et au profit de l'intérêt général dans les pays de vieille tradition constitutionnelle.</w:t>
      </w:r>
    </w:p>
    <w:p w14:paraId="07D6209A" w14:textId="5F354A4C" w:rsidR="00ED41D8" w:rsidRPr="003A0417" w:rsidRDefault="00D95E73" w:rsidP="003A0417">
      <w:pPr>
        <w:shd w:val="clear" w:color="auto" w:fill="FFFFFF"/>
        <w:tabs>
          <w:tab w:val="left" w:pos="6237"/>
        </w:tabs>
        <w:autoSpaceDE w:val="0"/>
        <w:autoSpaceDN w:val="0"/>
        <w:adjustRightInd w:val="0"/>
        <w:spacing w:after="120" w:line="276" w:lineRule="auto"/>
        <w:ind w:firstLine="851"/>
        <w:jc w:val="both"/>
        <w:rPr>
          <w:rFonts w:ascii="Times New Roman" w:eastAsia="Times New Roman" w:hAnsi="Times New Roman" w:cs="Times New Roman"/>
          <w:sz w:val="24"/>
          <w:szCs w:val="24"/>
        </w:rPr>
      </w:pPr>
      <w:r w:rsidRPr="003A0417">
        <w:rPr>
          <w:rFonts w:ascii="Times New Roman" w:hAnsi="Times New Roman" w:cs="Times New Roman"/>
          <w:sz w:val="24"/>
          <w:szCs w:val="24"/>
        </w:rPr>
        <w:t>La rapidit</w:t>
      </w:r>
      <w:r w:rsidRPr="003A0417">
        <w:rPr>
          <w:rFonts w:ascii="Times New Roman" w:eastAsia="Times New Roman" w:hAnsi="Times New Roman" w:cs="Times New Roman"/>
          <w:sz w:val="24"/>
          <w:szCs w:val="24"/>
        </w:rPr>
        <w:t>é de la diffusion d'une solution constitutionnelle à un problème politique d'un pays africain à l'autre et la facilité de la réception d'une telle solution conforte l'idée d'un constitutionnalisme africain, au sens de similitudes ou de convergences d'approches des questions constitutionnelles. Ainsi en est-il de la transposition rapide de l'expérience de la conférence nationale partie du Bénin en 1990, de la réception de la décentralisation, de l'introduction dans les textes constitutionnels du verrou de la limitation du nombre de mandats présidentiels dans les années 1990, puis des révisions desdites constitutions afin de supprimer ce verrou, ouvrant la voie à des présidences à vie, la tentation dynastique, en particulier dans les pays francophones.</w:t>
      </w:r>
      <w:bookmarkEnd w:id="8"/>
      <w:bookmarkEnd w:id="9"/>
    </w:p>
    <w:p w14:paraId="3CAD5DAE" w14:textId="5F4AF237" w:rsidR="00ED41D8" w:rsidRPr="00614090" w:rsidRDefault="00ED41D8" w:rsidP="007C1F13">
      <w:pPr>
        <w:pStyle w:val="Titre2"/>
        <w:numPr>
          <w:ilvl w:val="0"/>
          <w:numId w:val="6"/>
        </w:numPr>
        <w:spacing w:before="0" w:line="240" w:lineRule="auto"/>
        <w:jc w:val="both"/>
        <w:rPr>
          <w:rFonts w:ascii="Times New Roman" w:hAnsi="Times New Roman" w:cs="Times New Roman"/>
          <w:b/>
          <w:sz w:val="24"/>
          <w:szCs w:val="24"/>
          <w:lang w:val="fr-CD"/>
        </w:rPr>
      </w:pPr>
      <w:bookmarkStart w:id="26" w:name="_Toc146105532"/>
      <w:bookmarkStart w:id="27" w:name="_Toc146351713"/>
      <w:bookmarkStart w:id="28" w:name="_Toc149282582"/>
      <w:bookmarkStart w:id="29" w:name="_Toc148876764"/>
      <w:bookmarkStart w:id="30" w:name="_Toc189038141"/>
      <w:bookmarkStart w:id="31" w:name="_Toc189038392"/>
      <w:r w:rsidRPr="00614090">
        <w:rPr>
          <w:rFonts w:ascii="Times New Roman" w:hAnsi="Times New Roman" w:cs="Times New Roman"/>
          <w:b/>
          <w:sz w:val="24"/>
          <w:szCs w:val="24"/>
          <w:lang w:val="fr-CD"/>
        </w:rPr>
        <w:t>L’importance du droit constitutionnel</w:t>
      </w:r>
      <w:bookmarkEnd w:id="26"/>
      <w:bookmarkEnd w:id="27"/>
      <w:bookmarkEnd w:id="28"/>
      <w:bookmarkEnd w:id="29"/>
      <w:r w:rsidRPr="00614090">
        <w:rPr>
          <w:rFonts w:ascii="Times New Roman" w:hAnsi="Times New Roman" w:cs="Times New Roman"/>
          <w:b/>
          <w:sz w:val="24"/>
          <w:szCs w:val="24"/>
          <w:lang w:val="fr-CD"/>
        </w:rPr>
        <w:t xml:space="preserve"> </w:t>
      </w:r>
      <w:bookmarkEnd w:id="30"/>
      <w:bookmarkEnd w:id="31"/>
      <w:r>
        <w:rPr>
          <w:rFonts w:ascii="Times New Roman" w:hAnsi="Times New Roman" w:cs="Times New Roman"/>
          <w:b/>
          <w:sz w:val="24"/>
          <w:szCs w:val="24"/>
          <w:lang w:val="fr-CD"/>
        </w:rPr>
        <w:t>congolais</w:t>
      </w:r>
      <w:r w:rsidRPr="00614090">
        <w:rPr>
          <w:rFonts w:ascii="Times New Roman" w:hAnsi="Times New Roman" w:cs="Times New Roman"/>
          <w:b/>
          <w:sz w:val="24"/>
          <w:szCs w:val="24"/>
          <w:lang w:val="fr-CD"/>
        </w:rPr>
        <w:t xml:space="preserve"> </w:t>
      </w:r>
    </w:p>
    <w:p w14:paraId="61EFBCB8" w14:textId="77777777" w:rsidR="00ED41D8"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 xml:space="preserve">Pourquoi un </w:t>
      </w:r>
      <w:r>
        <w:rPr>
          <w:rFonts w:ascii="Times New Roman" w:hAnsi="Times New Roman" w:cs="Times New Roman"/>
          <w:sz w:val="24"/>
          <w:szCs w:val="24"/>
        </w:rPr>
        <w:t>cours</w:t>
      </w:r>
      <w:r w:rsidRPr="00614090">
        <w:rPr>
          <w:rFonts w:ascii="Times New Roman" w:hAnsi="Times New Roman" w:cs="Times New Roman"/>
          <w:sz w:val="24"/>
          <w:szCs w:val="24"/>
        </w:rPr>
        <w:t xml:space="preserve"> de droit constitutionnel dans un pays comme la République démocratique du Congo dans lequel les Constitutions apparaissent comme de simples pièces de musées sans espoir de prendre corps un jour dans le rétablissement du développement des populations auxquelles ses normes s’imposent ?  La justification de cet ouvrage présente une double dimension : pédagogique  et même pratique.</w:t>
      </w:r>
    </w:p>
    <w:p w14:paraId="4527B6E2" w14:textId="77777777" w:rsidR="00ED41D8" w:rsidRPr="00614090" w:rsidRDefault="00ED41D8" w:rsidP="00ED41D8">
      <w:pPr>
        <w:spacing w:before="120"/>
        <w:ind w:firstLine="567"/>
        <w:jc w:val="both"/>
        <w:rPr>
          <w:rFonts w:ascii="Times New Roman" w:hAnsi="Times New Roman" w:cs="Times New Roman"/>
          <w:sz w:val="24"/>
          <w:szCs w:val="24"/>
        </w:rPr>
      </w:pPr>
    </w:p>
    <w:p w14:paraId="1F9FE65A" w14:textId="77777777" w:rsidR="00ED41D8" w:rsidRPr="00614090" w:rsidRDefault="00ED41D8" w:rsidP="00ED41D8">
      <w:pPr>
        <w:pStyle w:val="Titre3"/>
        <w:spacing w:before="0" w:after="120" w:line="240" w:lineRule="auto"/>
        <w:rPr>
          <w:rFonts w:ascii="Times New Roman" w:eastAsia="Times New Roman" w:hAnsi="Times New Roman" w:cs="Times New Roman"/>
          <w:b/>
        </w:rPr>
      </w:pPr>
      <w:bookmarkStart w:id="32" w:name="_Toc146105533"/>
      <w:bookmarkStart w:id="33" w:name="_Toc146351714"/>
      <w:bookmarkStart w:id="34" w:name="_Toc149282583"/>
      <w:bookmarkStart w:id="35" w:name="_Toc148876765"/>
      <w:bookmarkStart w:id="36" w:name="_Toc189038142"/>
      <w:bookmarkStart w:id="37" w:name="_Toc189038393"/>
      <w:r w:rsidRPr="00614090">
        <w:rPr>
          <w:rFonts w:ascii="Times New Roman" w:eastAsia="Times New Roman" w:hAnsi="Times New Roman" w:cs="Times New Roman"/>
          <w:b/>
        </w:rPr>
        <w:lastRenderedPageBreak/>
        <w:t xml:space="preserve">1. </w:t>
      </w:r>
      <w:bookmarkEnd w:id="32"/>
      <w:bookmarkEnd w:id="33"/>
      <w:bookmarkEnd w:id="34"/>
      <w:bookmarkEnd w:id="35"/>
      <w:bookmarkEnd w:id="36"/>
      <w:bookmarkEnd w:id="37"/>
      <w:r w:rsidRPr="00614090">
        <w:rPr>
          <w:rFonts w:ascii="Times New Roman" w:eastAsia="Times New Roman" w:hAnsi="Times New Roman" w:cs="Times New Roman"/>
          <w:b/>
        </w:rPr>
        <w:t xml:space="preserve">Justification pédagogique </w:t>
      </w:r>
    </w:p>
    <w:p w14:paraId="5454D3E6" w14:textId="77777777"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Comme dans d’autres pays du monde, le droit constitutionnel continue de renfermer naturellement un grand intérêt pour la science</w:t>
      </w:r>
      <w:r w:rsidRPr="00614090">
        <w:rPr>
          <w:rFonts w:ascii="Times New Roman" w:hAnsi="Times New Roman" w:cs="Times New Roman"/>
          <w:sz w:val="24"/>
          <w:szCs w:val="24"/>
          <w:vertAlign w:val="superscript"/>
        </w:rPr>
        <w:footnoteReference w:id="20"/>
      </w:r>
      <w:r w:rsidRPr="00614090">
        <w:rPr>
          <w:rFonts w:ascii="Times New Roman" w:hAnsi="Times New Roman" w:cs="Times New Roman"/>
          <w:sz w:val="24"/>
          <w:szCs w:val="24"/>
        </w:rPr>
        <w:t>, même s’il porte sur des Constitutions comme celles de l’Afrique en général et du Congo en particulier, dont on sait que ce sont des simples monuments inachevés, construites  pour être placées dans des musées de l’histoire, inapplicables par nature, que tout le monde évoque, mais que personne ne respecte, dont la violation permanente n’émeut plus personne. Satisfaire à une préoccupation fondamentale assise sur des inquiétudes aussi fondées des observateurs avertis de la vie politique africaine en général et congolaise en particulier constitue une véritable gageure. Mais il convient de tenter d’y faire face en proposant un raisonnement fondé sur une triple considération</w:t>
      </w:r>
      <w:r w:rsidRPr="00614090">
        <w:rPr>
          <w:rFonts w:ascii="Times New Roman" w:hAnsi="Times New Roman" w:cs="Times New Roman"/>
          <w:sz w:val="24"/>
          <w:szCs w:val="24"/>
          <w:vertAlign w:val="superscript"/>
        </w:rPr>
        <w:footnoteReference w:id="21"/>
      </w:r>
      <w:r w:rsidRPr="00614090">
        <w:rPr>
          <w:rFonts w:ascii="Times New Roman" w:hAnsi="Times New Roman" w:cs="Times New Roman"/>
          <w:sz w:val="24"/>
          <w:szCs w:val="24"/>
        </w:rPr>
        <w:t>.</w:t>
      </w:r>
    </w:p>
    <w:p w14:paraId="55520A27" w14:textId="77777777" w:rsidR="00ED41D8" w:rsidRPr="00614090" w:rsidRDefault="00ED41D8" w:rsidP="00ED41D8">
      <w:pPr>
        <w:spacing w:before="120"/>
        <w:ind w:firstLine="567"/>
        <w:jc w:val="both"/>
        <w:rPr>
          <w:rFonts w:ascii="Times New Roman" w:hAnsi="Times New Roman" w:cs="Times New Roman"/>
          <w:bCs/>
          <w:sz w:val="24"/>
          <w:szCs w:val="24"/>
        </w:rPr>
      </w:pPr>
      <w:r w:rsidRPr="00614090">
        <w:rPr>
          <w:rFonts w:ascii="Times New Roman" w:hAnsi="Times New Roman" w:cs="Times New Roman"/>
          <w:sz w:val="24"/>
          <w:szCs w:val="24"/>
        </w:rPr>
        <w:t xml:space="preserve">Il s’agit d’abord de situer </w:t>
      </w:r>
      <w:r w:rsidRPr="00007721">
        <w:rPr>
          <w:rFonts w:ascii="Times New Roman" w:hAnsi="Times New Roman" w:cs="Times New Roman"/>
          <w:b/>
          <w:i/>
          <w:sz w:val="24"/>
          <w:szCs w:val="24"/>
        </w:rPr>
        <w:t>le Droit constitutionnel  dans une certaine logique de direction et de mouvement qui le replace dans le domaine des recherches en sciences sociales</w:t>
      </w:r>
      <w:r w:rsidRPr="00614090">
        <w:rPr>
          <w:rFonts w:ascii="Times New Roman" w:hAnsi="Times New Roman" w:cs="Times New Roman"/>
          <w:sz w:val="24"/>
          <w:szCs w:val="24"/>
        </w:rPr>
        <w:t xml:space="preserve">. En ces sciences, </w:t>
      </w:r>
      <w:r w:rsidRPr="00614090">
        <w:rPr>
          <w:rFonts w:ascii="Times New Roman" w:hAnsi="Times New Roman" w:cs="Times New Roman"/>
          <w:bCs/>
          <w:sz w:val="24"/>
          <w:szCs w:val="24"/>
        </w:rPr>
        <w:t>la direction et le mouvement sont d’une importance capitale en ces sciences.</w:t>
      </w:r>
    </w:p>
    <w:p w14:paraId="475C4DB7" w14:textId="77777777" w:rsidR="00ED41D8" w:rsidRPr="00614090" w:rsidRDefault="00ED41D8" w:rsidP="00ED41D8">
      <w:pPr>
        <w:spacing w:before="120"/>
        <w:ind w:firstLine="567"/>
        <w:jc w:val="both"/>
        <w:rPr>
          <w:rFonts w:ascii="Times New Roman" w:hAnsi="Times New Roman" w:cs="Times New Roman"/>
          <w:bCs/>
          <w:sz w:val="24"/>
          <w:szCs w:val="24"/>
        </w:rPr>
      </w:pPr>
      <w:r w:rsidRPr="00614090">
        <w:rPr>
          <w:rFonts w:ascii="Times New Roman" w:hAnsi="Times New Roman" w:cs="Times New Roman"/>
          <w:bCs/>
          <w:sz w:val="24"/>
          <w:szCs w:val="24"/>
        </w:rPr>
        <w:t xml:space="preserve">Georges </w:t>
      </w:r>
      <w:proofErr w:type="spellStart"/>
      <w:r w:rsidRPr="00614090">
        <w:rPr>
          <w:rFonts w:ascii="Times New Roman" w:hAnsi="Times New Roman" w:cs="Times New Roman"/>
          <w:bCs/>
          <w:sz w:val="24"/>
          <w:szCs w:val="24"/>
        </w:rPr>
        <w:t>Burdeau</w:t>
      </w:r>
      <w:proofErr w:type="spellEnd"/>
      <w:r w:rsidRPr="00614090">
        <w:rPr>
          <w:rFonts w:ascii="Times New Roman" w:hAnsi="Times New Roman" w:cs="Times New Roman"/>
          <w:bCs/>
          <w:sz w:val="24"/>
          <w:szCs w:val="24"/>
        </w:rPr>
        <w:t xml:space="preserve">, n’insistait-il pas déjà sur la question lorsqu’il écrivait : </w:t>
      </w:r>
    </w:p>
    <w:p w14:paraId="3B1E2D43" w14:textId="77777777" w:rsidR="00ED41D8" w:rsidRPr="00614090" w:rsidRDefault="00ED41D8" w:rsidP="00ED41D8">
      <w:pPr>
        <w:spacing w:before="120"/>
        <w:ind w:left="567"/>
        <w:jc w:val="both"/>
        <w:rPr>
          <w:rFonts w:ascii="Times New Roman" w:hAnsi="Times New Roman" w:cs="Times New Roman"/>
          <w:bCs/>
          <w:sz w:val="24"/>
          <w:szCs w:val="24"/>
        </w:rPr>
      </w:pPr>
      <w:r w:rsidRPr="00614090">
        <w:rPr>
          <w:rFonts w:ascii="Times New Roman" w:hAnsi="Times New Roman" w:cs="Times New Roman"/>
          <w:bCs/>
          <w:i/>
          <w:sz w:val="24"/>
          <w:szCs w:val="24"/>
        </w:rPr>
        <w:t xml:space="preserve">Etudier la règle de droit, particulièrement dans le domaine constitutionnel, c’est suivre en témoin attentif le mouvement que n’ont jamais cessé de prendre les sociétés politiques pour s’organiser suivant un certain ordre. C’est aussi, pour comprendre ce mouvement, connaître les forces qui le stimulent et les figures dans lesquelles il s’inscrit. Une telle entreprise exige que l’on élargisse l’analyse au-delà du strict commentaire des textes, mais elle n’implique pas que l’on doive tenir pour </w:t>
      </w:r>
      <w:proofErr w:type="gramStart"/>
      <w:r w:rsidRPr="00614090">
        <w:rPr>
          <w:rFonts w:ascii="Times New Roman" w:hAnsi="Times New Roman" w:cs="Times New Roman"/>
          <w:bCs/>
          <w:i/>
          <w:sz w:val="24"/>
          <w:szCs w:val="24"/>
        </w:rPr>
        <w:t>périmé</w:t>
      </w:r>
      <w:proofErr w:type="gramEnd"/>
      <w:r w:rsidRPr="00614090">
        <w:rPr>
          <w:rFonts w:ascii="Times New Roman" w:hAnsi="Times New Roman" w:cs="Times New Roman"/>
          <w:bCs/>
          <w:i/>
          <w:sz w:val="24"/>
          <w:szCs w:val="24"/>
        </w:rPr>
        <w:t xml:space="preserve"> le point de vue du juriste</w:t>
      </w:r>
      <w:r w:rsidRPr="00614090">
        <w:rPr>
          <w:rFonts w:ascii="Times New Roman" w:hAnsi="Times New Roman" w:cs="Times New Roman"/>
          <w:bCs/>
          <w:sz w:val="24"/>
          <w:szCs w:val="24"/>
          <w:vertAlign w:val="superscript"/>
        </w:rPr>
        <w:footnoteReference w:id="22"/>
      </w:r>
      <w:r w:rsidRPr="00614090">
        <w:rPr>
          <w:rFonts w:ascii="Times New Roman" w:hAnsi="Times New Roman" w:cs="Times New Roman"/>
          <w:bCs/>
          <w:sz w:val="24"/>
          <w:szCs w:val="24"/>
        </w:rPr>
        <w:t>.</w:t>
      </w:r>
    </w:p>
    <w:p w14:paraId="0FBB3DA2" w14:textId="77777777" w:rsidR="00ED41D8" w:rsidRPr="00614090" w:rsidRDefault="00ED41D8" w:rsidP="00ED41D8">
      <w:pPr>
        <w:spacing w:before="120"/>
        <w:ind w:firstLine="567"/>
        <w:jc w:val="both"/>
        <w:rPr>
          <w:rFonts w:ascii="Times New Roman" w:hAnsi="Times New Roman" w:cs="Times New Roman"/>
          <w:bCs/>
          <w:sz w:val="24"/>
          <w:szCs w:val="24"/>
        </w:rPr>
      </w:pPr>
      <w:r w:rsidRPr="00614090">
        <w:rPr>
          <w:rFonts w:ascii="Times New Roman" w:hAnsi="Times New Roman" w:cs="Times New Roman"/>
          <w:bCs/>
          <w:sz w:val="24"/>
          <w:szCs w:val="24"/>
        </w:rPr>
        <w:t>Depuis l’indépendance en 1960, le Congo n’a certes connu que des crises, mais il n’est pas resté statique, immobile ; il change, il évolue, il est dynamique</w:t>
      </w:r>
      <w:r w:rsidRPr="00614090">
        <w:rPr>
          <w:rFonts w:ascii="Times New Roman" w:hAnsi="Times New Roman" w:cs="Times New Roman"/>
          <w:bCs/>
          <w:sz w:val="24"/>
          <w:szCs w:val="24"/>
          <w:vertAlign w:val="superscript"/>
        </w:rPr>
        <w:footnoteReference w:id="23"/>
      </w:r>
      <w:r w:rsidRPr="00614090">
        <w:rPr>
          <w:rFonts w:ascii="Times New Roman" w:hAnsi="Times New Roman" w:cs="Times New Roman"/>
          <w:bCs/>
          <w:sz w:val="24"/>
          <w:szCs w:val="24"/>
        </w:rPr>
        <w:t> ; il tend vers un avenir que personne ne souhaite demeurer identique au passé. Connaître la direction prise (d’où l’on vient et où l’on tend) et les différents mouvements (étapes parcourues et celles qui restent à parcourir éventuellement) amorcés par le constitutionnalisme dans ce pays inciterait certainement à éviter ces écueils pour l’avenir.</w:t>
      </w:r>
    </w:p>
    <w:p w14:paraId="1D381E9C" w14:textId="77777777" w:rsidR="00ED41D8" w:rsidRPr="00614090" w:rsidRDefault="003E7FB0" w:rsidP="00ED41D8">
      <w:pPr>
        <w:spacing w:before="120"/>
        <w:ind w:firstLine="567"/>
        <w:jc w:val="both"/>
        <w:rPr>
          <w:rFonts w:ascii="Times New Roman" w:hAnsi="Times New Roman" w:cs="Times New Roman"/>
          <w:bCs/>
          <w:sz w:val="24"/>
          <w:szCs w:val="24"/>
        </w:rPr>
      </w:pPr>
      <w:r>
        <w:rPr>
          <w:rFonts w:ascii="Times New Roman" w:hAnsi="Times New Roman" w:cs="Times New Roman"/>
          <w:sz w:val="24"/>
          <w:szCs w:val="24"/>
        </w:rPr>
        <w:t xml:space="preserve">Ensuite, ce cours </w:t>
      </w:r>
      <w:r w:rsidR="00ED41D8" w:rsidRPr="00007721">
        <w:rPr>
          <w:rFonts w:ascii="Times New Roman" w:hAnsi="Times New Roman" w:cs="Times New Roman"/>
          <w:b/>
          <w:i/>
          <w:sz w:val="24"/>
          <w:szCs w:val="24"/>
        </w:rPr>
        <w:t xml:space="preserve">veut contribuer au développement des connaissances en matière constitutionnelle bien courante certes, mais au contenu perpétuellement fuyant. </w:t>
      </w:r>
      <w:r w:rsidR="00ED41D8" w:rsidRPr="00007721">
        <w:rPr>
          <w:rFonts w:ascii="Times New Roman" w:hAnsi="Times New Roman" w:cs="Times New Roman"/>
          <w:b/>
          <w:bCs/>
          <w:i/>
          <w:sz w:val="24"/>
          <w:szCs w:val="24"/>
        </w:rPr>
        <w:t>Il est de notoriété publique, en Afrique comme ailleurs, que les constitutionnalistes devraient abandonner l’idée de devenir les « chouchous » du pouvoir</w:t>
      </w:r>
      <w:r w:rsidR="00ED41D8" w:rsidRPr="00614090">
        <w:rPr>
          <w:rFonts w:ascii="Times New Roman" w:hAnsi="Times New Roman" w:cs="Times New Roman"/>
          <w:bCs/>
          <w:sz w:val="24"/>
          <w:szCs w:val="24"/>
        </w:rPr>
        <w:t xml:space="preserve">. Les enseignements en droit constitutionnel tendent à « dénuder » le pouvoir et ses détenteurs en dévoilant au grand jour le </w:t>
      </w:r>
      <w:r w:rsidR="00ED41D8" w:rsidRPr="00614090">
        <w:rPr>
          <w:rFonts w:ascii="Times New Roman" w:hAnsi="Times New Roman" w:cs="Times New Roman"/>
          <w:bCs/>
          <w:sz w:val="24"/>
          <w:szCs w:val="24"/>
        </w:rPr>
        <w:lastRenderedPageBreak/>
        <w:t>décalage entre les idéaux proclamés et les réalités de la pratique politicienne que pour rien au monde, les dirigeants n’apprécieraient qu’elle fût connue des masses populaires. Ce constat est d’autant vrai lorsqu’il n’existe de Constitution et de démocrat</w:t>
      </w:r>
      <w:r w:rsidR="00457456">
        <w:rPr>
          <w:rFonts w:ascii="Times New Roman" w:hAnsi="Times New Roman" w:cs="Times New Roman"/>
          <w:bCs/>
          <w:sz w:val="24"/>
          <w:szCs w:val="24"/>
        </w:rPr>
        <w:t xml:space="preserve">ie que de </w:t>
      </w:r>
      <w:r w:rsidR="00ED41D8" w:rsidRPr="00614090">
        <w:rPr>
          <w:rFonts w:ascii="Times New Roman" w:hAnsi="Times New Roman" w:cs="Times New Roman"/>
          <w:bCs/>
          <w:sz w:val="24"/>
          <w:szCs w:val="24"/>
        </w:rPr>
        <w:t>noms. Lorsque les perspectives du constitutionnalisme et de la démocratie sont aussi lugubres qu’elles le sont dans des pays africains où il ne semble y avoir aucun espoir d’une consolidation proche d’un État de droit ou de démocratie, il y a certainement lieu de se demander le prix que l’on peut encore attacher à l’enseignement du droit constitutionnel.</w:t>
      </w:r>
    </w:p>
    <w:p w14:paraId="0CFB0757" w14:textId="77777777"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 xml:space="preserve">Faudrait-il pour autant abandonner cet enseignement ou plutôt persévérer avec espoir que les principes de constitutionnalisme et de la démocratie, qu’il est censé véhiculer, finiront par être domestiqués par les dirigeants ? Se référant à un exemple wébérien suivant lequel le vol n’annule pas la validité du droit pénal, surtout que le voleur se cache, </w:t>
      </w:r>
      <w:proofErr w:type="spellStart"/>
      <w:r w:rsidRPr="00614090">
        <w:rPr>
          <w:rFonts w:ascii="Times New Roman" w:hAnsi="Times New Roman" w:cs="Times New Roman"/>
          <w:sz w:val="24"/>
          <w:szCs w:val="24"/>
        </w:rPr>
        <w:t>Sindjoun</w:t>
      </w:r>
      <w:proofErr w:type="spellEnd"/>
      <w:r w:rsidRPr="00614090">
        <w:rPr>
          <w:rFonts w:ascii="Times New Roman" w:hAnsi="Times New Roman" w:cs="Times New Roman"/>
          <w:sz w:val="24"/>
          <w:szCs w:val="24"/>
        </w:rPr>
        <w:t xml:space="preserve"> n’avait-il pas écrit, avec raison,  que le manque de respect pour une règle de droit ne saurait justifier le rejet du droit public</w:t>
      </w:r>
      <w:r w:rsidRPr="00614090">
        <w:rPr>
          <w:rFonts w:ascii="Times New Roman" w:hAnsi="Times New Roman" w:cs="Times New Roman"/>
          <w:sz w:val="24"/>
          <w:szCs w:val="24"/>
          <w:vertAlign w:val="superscript"/>
        </w:rPr>
        <w:footnoteReference w:id="24"/>
      </w:r>
      <w:r w:rsidRPr="00614090">
        <w:rPr>
          <w:rFonts w:ascii="Times New Roman" w:hAnsi="Times New Roman" w:cs="Times New Roman"/>
          <w:sz w:val="24"/>
          <w:szCs w:val="24"/>
        </w:rPr>
        <w:t>.</w:t>
      </w:r>
    </w:p>
    <w:p w14:paraId="15553EB8" w14:textId="77777777" w:rsidR="00ED41D8" w:rsidRPr="00614090" w:rsidRDefault="00ED41D8" w:rsidP="00ED41D8">
      <w:pPr>
        <w:spacing w:before="120"/>
        <w:ind w:firstLine="567"/>
        <w:jc w:val="both"/>
        <w:rPr>
          <w:rFonts w:ascii="Times New Roman" w:hAnsi="Times New Roman" w:cs="Times New Roman"/>
          <w:bCs/>
          <w:sz w:val="24"/>
          <w:szCs w:val="24"/>
        </w:rPr>
      </w:pPr>
      <w:r w:rsidRPr="00614090">
        <w:rPr>
          <w:rFonts w:ascii="Times New Roman" w:hAnsi="Times New Roman" w:cs="Times New Roman"/>
          <w:bCs/>
          <w:sz w:val="24"/>
          <w:szCs w:val="24"/>
        </w:rPr>
        <w:t>Cette situation que vivent les États du continent noir ne doit pas amener le juriste constitutionnaliste africain à développer un complexe d’infériorité à l’égard de ses collègues d’autres disciplines scientifiques, ni à battre en retraite ou à démissionner dans le débat sur le constitutionnalisme et la démocratie sur le continent</w:t>
      </w:r>
      <w:r w:rsidRPr="00614090">
        <w:rPr>
          <w:rFonts w:ascii="Times New Roman" w:hAnsi="Times New Roman" w:cs="Times New Roman"/>
          <w:bCs/>
          <w:sz w:val="24"/>
          <w:szCs w:val="24"/>
          <w:vertAlign w:val="superscript"/>
        </w:rPr>
        <w:footnoteReference w:id="25"/>
      </w:r>
      <w:r w:rsidRPr="00614090">
        <w:rPr>
          <w:rFonts w:ascii="Times New Roman" w:hAnsi="Times New Roman" w:cs="Times New Roman"/>
          <w:bCs/>
          <w:sz w:val="24"/>
          <w:szCs w:val="24"/>
        </w:rPr>
        <w:t>. Contribuer au développement des connaissances relatives au fonctionnement des institutions politiques congolaises, aux normes qui les sous-tendent et aux mécanismes de protection des hommes dans leurs droits ne peut donc manquer d’intérêt.</w:t>
      </w:r>
    </w:p>
    <w:p w14:paraId="0253CF78" w14:textId="24E8B098" w:rsidR="00ED41D8" w:rsidRPr="00614090" w:rsidRDefault="00ED41D8" w:rsidP="00ED41D8">
      <w:pPr>
        <w:spacing w:before="120"/>
        <w:ind w:firstLine="567"/>
        <w:jc w:val="both"/>
        <w:rPr>
          <w:rFonts w:ascii="Times New Roman" w:hAnsi="Times New Roman" w:cs="Times New Roman"/>
          <w:bCs/>
          <w:sz w:val="24"/>
          <w:szCs w:val="24"/>
        </w:rPr>
      </w:pPr>
      <w:r w:rsidRPr="00614090">
        <w:rPr>
          <w:rFonts w:ascii="Times New Roman" w:hAnsi="Times New Roman" w:cs="Times New Roman"/>
          <w:sz w:val="24"/>
          <w:szCs w:val="24"/>
        </w:rPr>
        <w:t xml:space="preserve">Enfin, </w:t>
      </w:r>
      <w:r w:rsidR="00DE4E34">
        <w:rPr>
          <w:rFonts w:ascii="Times New Roman" w:hAnsi="Times New Roman" w:cs="Times New Roman"/>
          <w:sz w:val="24"/>
          <w:szCs w:val="24"/>
        </w:rPr>
        <w:t>le cours de Droit constitutionnel congolais</w:t>
      </w:r>
      <w:r w:rsidRPr="00614090">
        <w:rPr>
          <w:rFonts w:ascii="Times New Roman" w:hAnsi="Times New Roman" w:cs="Times New Roman"/>
          <w:sz w:val="24"/>
          <w:szCs w:val="24"/>
        </w:rPr>
        <w:t xml:space="preserve"> </w:t>
      </w:r>
      <w:r w:rsidRPr="00007721">
        <w:rPr>
          <w:rFonts w:ascii="Times New Roman" w:hAnsi="Times New Roman" w:cs="Times New Roman"/>
          <w:b/>
          <w:i/>
          <w:sz w:val="24"/>
          <w:szCs w:val="24"/>
        </w:rPr>
        <w:t>a l’ambition d’apporter sa pierre à la chute du mur érigé en faveur du silence complice observé sur la violation des textes constitutionnels et l’irrespect des principes de démocratie par les gouvernants</w:t>
      </w:r>
      <w:r w:rsidRPr="00614090">
        <w:rPr>
          <w:rFonts w:ascii="Times New Roman" w:hAnsi="Times New Roman" w:cs="Times New Roman"/>
          <w:sz w:val="24"/>
          <w:szCs w:val="24"/>
        </w:rPr>
        <w:t xml:space="preserve">. </w:t>
      </w:r>
      <w:r w:rsidRPr="00614090">
        <w:rPr>
          <w:rFonts w:ascii="Times New Roman" w:hAnsi="Times New Roman" w:cs="Times New Roman"/>
          <w:bCs/>
          <w:sz w:val="24"/>
          <w:szCs w:val="24"/>
        </w:rPr>
        <w:t xml:space="preserve">Les matières constitutionnelles sont un sujet tabou, plus particulièrement en Afrique où l’autoritarisme, qui découle de la monopolisation de la vie politique, de la personnalisation et de la militarisation du pouvoir politique, bâillonne le peuple et lui prive jusqu’au droit de connaître ses droits et les principales limitations des pouvoirs des dirigeants, qui en sont des corollaires. En pareille circonstance, l’élite intellectuelle se trouve devant  un dilemme entre se taire ou se prostituer. </w:t>
      </w:r>
    </w:p>
    <w:p w14:paraId="644AF207" w14:textId="77777777" w:rsidR="00ED41D8"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À travers l’enseignement du droit constitutionnel, les connaissances acquises par les intellectuels contribuent certainement, en brisant le silence, à conscientiser les dirigeants  congolais sur les méfaits du non-respect des règles constitutionnelles dans l’espoir d’obtenir le changement des mentalités. Nul n’ignore en effet combien le Congo a besoin d’une forte émancipation des intellectuels au plan idéologique, économique, matériel et financier vis-à-vis des hommes et des femmes au pouvoir.</w:t>
      </w:r>
    </w:p>
    <w:p w14:paraId="2A33E2AB" w14:textId="77777777" w:rsidR="00ED41D8" w:rsidRPr="00614090" w:rsidRDefault="00ED41D8" w:rsidP="00ED41D8">
      <w:pPr>
        <w:spacing w:before="120"/>
        <w:ind w:firstLine="567"/>
        <w:jc w:val="both"/>
        <w:rPr>
          <w:rFonts w:ascii="Times New Roman" w:hAnsi="Times New Roman" w:cs="Times New Roman"/>
          <w:sz w:val="24"/>
          <w:szCs w:val="24"/>
        </w:rPr>
      </w:pPr>
    </w:p>
    <w:p w14:paraId="238B88B9" w14:textId="77777777" w:rsidR="00ED41D8" w:rsidRPr="00614090" w:rsidRDefault="00ED41D8" w:rsidP="00ED41D8">
      <w:pPr>
        <w:pStyle w:val="Titre3"/>
        <w:spacing w:before="0" w:after="120" w:line="240" w:lineRule="auto"/>
        <w:rPr>
          <w:rFonts w:ascii="Times New Roman" w:eastAsia="Times New Roman" w:hAnsi="Times New Roman" w:cs="Times New Roman"/>
          <w:b/>
        </w:rPr>
      </w:pPr>
      <w:bookmarkStart w:id="38" w:name="_Toc146105534"/>
      <w:bookmarkStart w:id="39" w:name="_Toc146351715"/>
      <w:bookmarkStart w:id="40" w:name="_Toc149282584"/>
      <w:bookmarkStart w:id="41" w:name="_Toc148876766"/>
      <w:bookmarkStart w:id="42" w:name="_Toc189038143"/>
      <w:bookmarkStart w:id="43" w:name="_Toc189038394"/>
      <w:r w:rsidRPr="00614090">
        <w:rPr>
          <w:rFonts w:ascii="Times New Roman" w:eastAsia="Times New Roman" w:hAnsi="Times New Roman" w:cs="Times New Roman"/>
          <w:b/>
        </w:rPr>
        <w:t>2. Justification pratique</w:t>
      </w:r>
      <w:bookmarkEnd w:id="38"/>
      <w:bookmarkEnd w:id="39"/>
      <w:bookmarkEnd w:id="40"/>
      <w:bookmarkEnd w:id="41"/>
      <w:bookmarkEnd w:id="42"/>
      <w:bookmarkEnd w:id="43"/>
    </w:p>
    <w:p w14:paraId="3B08E970" w14:textId="77777777"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 xml:space="preserve">Lorsque l’on observe la vie politique congolaise depuis l’indépendance jusqu’à ces jours, la permanence d’une crise aiguë, multiforme et multidimensionnelle, constitue un point commun de tous les régimes. De </w:t>
      </w:r>
      <w:proofErr w:type="spellStart"/>
      <w:r w:rsidRPr="00614090">
        <w:rPr>
          <w:rFonts w:ascii="Times New Roman" w:hAnsi="Times New Roman" w:cs="Times New Roman"/>
          <w:sz w:val="24"/>
          <w:szCs w:val="24"/>
        </w:rPr>
        <w:t>Kasavubu</w:t>
      </w:r>
      <w:proofErr w:type="spellEnd"/>
      <w:r w:rsidRPr="00614090">
        <w:rPr>
          <w:rFonts w:ascii="Times New Roman" w:hAnsi="Times New Roman" w:cs="Times New Roman"/>
          <w:sz w:val="24"/>
          <w:szCs w:val="24"/>
        </w:rPr>
        <w:t xml:space="preserve"> et Lumumba à Mobutu </w:t>
      </w:r>
      <w:proofErr w:type="spellStart"/>
      <w:r w:rsidRPr="00614090">
        <w:rPr>
          <w:rFonts w:ascii="Times New Roman" w:hAnsi="Times New Roman" w:cs="Times New Roman"/>
          <w:sz w:val="24"/>
          <w:szCs w:val="24"/>
        </w:rPr>
        <w:t>Sese</w:t>
      </w:r>
      <w:proofErr w:type="spellEnd"/>
      <w:r w:rsidRPr="00614090">
        <w:rPr>
          <w:rFonts w:ascii="Times New Roman" w:hAnsi="Times New Roman" w:cs="Times New Roman"/>
          <w:sz w:val="24"/>
          <w:szCs w:val="24"/>
        </w:rPr>
        <w:t xml:space="preserve"> Seko, la crise  est demeurée, avant tout, institutionnelle : les  révocations mutuelles de l’un et de l’autre, la dissolution biaisée du parlement, l’instabilité chronique des gouvernements suivie de la neutralisation institutionnelle du gouvernement par l’armée … ont provoqué insurrections, rebellions et sécessions et trouvent une part importante de leur fondement dans le refus délibéré du respect des textes</w:t>
      </w:r>
      <w:r w:rsidRPr="00614090">
        <w:rPr>
          <w:rFonts w:ascii="Times New Roman" w:hAnsi="Times New Roman" w:cs="Times New Roman"/>
          <w:sz w:val="24"/>
          <w:szCs w:val="24"/>
          <w:vertAlign w:val="superscript"/>
        </w:rPr>
        <w:footnoteReference w:id="26"/>
      </w:r>
      <w:r w:rsidRPr="00614090">
        <w:rPr>
          <w:rFonts w:ascii="Times New Roman" w:hAnsi="Times New Roman" w:cs="Times New Roman"/>
          <w:sz w:val="24"/>
          <w:szCs w:val="24"/>
        </w:rPr>
        <w:t xml:space="preserve">. </w:t>
      </w:r>
    </w:p>
    <w:p w14:paraId="5FF04B6C" w14:textId="77777777"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La « révolution » de Laurent Désiré Kabila, elle-même a commencé sur une crise institutionnelle due à la prise de pouvoir par les armes</w:t>
      </w:r>
      <w:r w:rsidRPr="00614090">
        <w:rPr>
          <w:rFonts w:ascii="Times New Roman" w:hAnsi="Times New Roman" w:cs="Times New Roman"/>
          <w:sz w:val="24"/>
          <w:szCs w:val="24"/>
          <w:vertAlign w:val="superscript"/>
        </w:rPr>
        <w:footnoteReference w:id="27"/>
      </w:r>
      <w:r w:rsidRPr="00614090">
        <w:rPr>
          <w:rFonts w:ascii="Times New Roman" w:hAnsi="Times New Roman" w:cs="Times New Roman"/>
          <w:sz w:val="24"/>
          <w:szCs w:val="24"/>
        </w:rPr>
        <w:t>. Son propre décret-loi faisant office de loi fondamentale a fini par lui attribuer à lui seul l’ensemble des pouvoirs d’État</w:t>
      </w:r>
      <w:r w:rsidRPr="00614090">
        <w:rPr>
          <w:rFonts w:ascii="Times New Roman" w:hAnsi="Times New Roman" w:cs="Times New Roman"/>
          <w:sz w:val="24"/>
          <w:szCs w:val="24"/>
          <w:vertAlign w:val="superscript"/>
        </w:rPr>
        <w:footnoteReference w:id="28"/>
      </w:r>
      <w:r w:rsidRPr="00614090">
        <w:rPr>
          <w:rFonts w:ascii="Times New Roman" w:hAnsi="Times New Roman" w:cs="Times New Roman"/>
          <w:sz w:val="24"/>
          <w:szCs w:val="24"/>
        </w:rPr>
        <w:t>. La crise institutionnelle s’est amplifiée et a gravement affecté les autres domaines de la vie nationale, dont tous les paramètres affichent rouge.</w:t>
      </w:r>
    </w:p>
    <w:p w14:paraId="208A50FE" w14:textId="77777777"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Au début d’un mandat obtenu, comme d’aucuns le savent, en violation de toute règle pertinente en matière d’acquisition des pouvoirs d’État, Joseph Kabila n’a pas manqué d’accentuer la même crise de légitimité.</w:t>
      </w:r>
    </w:p>
    <w:p w14:paraId="7551E32E" w14:textId="77777777"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L’observation des institutions politiques congolaises depuis 1960 révèle que cette permanente crise est presque entièrement liée au manque constant de respect des textes, respect qui aurait pu amener un consensus nécessaire à l’établissement de la démocratie</w:t>
      </w:r>
      <w:r w:rsidRPr="00614090">
        <w:rPr>
          <w:rFonts w:ascii="Times New Roman" w:hAnsi="Times New Roman" w:cs="Times New Roman"/>
          <w:sz w:val="24"/>
          <w:szCs w:val="24"/>
          <w:vertAlign w:val="superscript"/>
        </w:rPr>
        <w:footnoteReference w:id="29"/>
      </w:r>
      <w:r w:rsidRPr="00614090">
        <w:rPr>
          <w:rFonts w:ascii="Times New Roman" w:hAnsi="Times New Roman" w:cs="Times New Roman"/>
          <w:sz w:val="24"/>
          <w:szCs w:val="24"/>
        </w:rPr>
        <w:t>, de l’État de droit</w:t>
      </w:r>
      <w:r w:rsidRPr="00614090">
        <w:rPr>
          <w:rFonts w:ascii="Times New Roman" w:hAnsi="Times New Roman" w:cs="Times New Roman"/>
          <w:sz w:val="24"/>
          <w:szCs w:val="24"/>
          <w:vertAlign w:val="superscript"/>
        </w:rPr>
        <w:footnoteReference w:id="30"/>
      </w:r>
      <w:r w:rsidRPr="00614090">
        <w:rPr>
          <w:rFonts w:ascii="Times New Roman" w:hAnsi="Times New Roman" w:cs="Times New Roman"/>
          <w:sz w:val="24"/>
          <w:szCs w:val="24"/>
        </w:rPr>
        <w:t>, de la paix</w:t>
      </w:r>
      <w:r w:rsidRPr="00614090">
        <w:rPr>
          <w:rFonts w:ascii="Times New Roman" w:hAnsi="Times New Roman" w:cs="Times New Roman"/>
          <w:sz w:val="24"/>
          <w:szCs w:val="24"/>
          <w:vertAlign w:val="superscript"/>
        </w:rPr>
        <w:footnoteReference w:id="31"/>
      </w:r>
      <w:r w:rsidRPr="00614090">
        <w:rPr>
          <w:rFonts w:ascii="Times New Roman" w:hAnsi="Times New Roman" w:cs="Times New Roman"/>
          <w:sz w:val="24"/>
          <w:szCs w:val="24"/>
        </w:rPr>
        <w:t xml:space="preserve"> et du développement</w:t>
      </w:r>
      <w:r w:rsidRPr="00614090">
        <w:rPr>
          <w:rFonts w:ascii="Times New Roman" w:hAnsi="Times New Roman" w:cs="Times New Roman"/>
          <w:sz w:val="24"/>
          <w:szCs w:val="24"/>
          <w:vertAlign w:val="superscript"/>
        </w:rPr>
        <w:footnoteReference w:id="32"/>
      </w:r>
      <w:r w:rsidRPr="00614090">
        <w:rPr>
          <w:rFonts w:ascii="Times New Roman" w:hAnsi="Times New Roman" w:cs="Times New Roman"/>
          <w:sz w:val="24"/>
          <w:szCs w:val="24"/>
        </w:rPr>
        <w:t xml:space="preserve">.  </w:t>
      </w:r>
    </w:p>
    <w:p w14:paraId="618563C7" w14:textId="77777777" w:rsidR="00ED41D8"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Grâce à l’analyse de toutes ces questions à travers cet enseignement est de nature à apporter une contribution inestimable à faire prendre conscience :</w:t>
      </w:r>
    </w:p>
    <w:p w14:paraId="18D473AE" w14:textId="77777777" w:rsidR="0098295A" w:rsidRDefault="0098295A" w:rsidP="00ED41D8">
      <w:pPr>
        <w:spacing w:before="120"/>
        <w:ind w:firstLine="567"/>
        <w:jc w:val="both"/>
        <w:rPr>
          <w:rFonts w:ascii="Times New Roman" w:hAnsi="Times New Roman" w:cs="Times New Roman"/>
          <w:sz w:val="24"/>
          <w:szCs w:val="24"/>
        </w:rPr>
      </w:pPr>
    </w:p>
    <w:p w14:paraId="29668718" w14:textId="77777777" w:rsidR="0098295A" w:rsidRPr="00614090" w:rsidRDefault="0098295A" w:rsidP="00ED41D8">
      <w:pPr>
        <w:spacing w:before="120"/>
        <w:ind w:firstLine="567"/>
        <w:jc w:val="both"/>
        <w:rPr>
          <w:rFonts w:ascii="Times New Roman" w:hAnsi="Times New Roman" w:cs="Times New Roman"/>
          <w:sz w:val="24"/>
          <w:szCs w:val="24"/>
        </w:rPr>
      </w:pPr>
    </w:p>
    <w:p w14:paraId="5551C419"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lastRenderedPageBreak/>
        <w:t>aux dirigeants politiques, de l’inutilité et des conséquences plutôt fâcheuses du défaut de constitutionnalisme ;</w:t>
      </w:r>
    </w:p>
    <w:p w14:paraId="3CDCE81F"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t xml:space="preserve"> à l’élite intellectuelle, de l’importance qu’il y a à s’assumer en prônant et en inspirant des textes constitutionnels adaptés à la situation du pays et du peuple et en veillant par des critiques constructives au respect de ces textes plutôt que de continuer à développer des théories liberticides au profit des violateurs des textes constitutionnels ; </w:t>
      </w:r>
    </w:p>
    <w:p w14:paraId="01C1BC77"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t>à la population en général, qui constitue la source même du pouvoir, d’en mesurer la hauteur et d’en tirer les conséquences logiques contre ceux qui seraient tentés d’en abuser.</w:t>
      </w:r>
    </w:p>
    <w:p w14:paraId="0067D47C"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t>De ce qui précède, à l’endroit des étudiants en droit et en sciences politiques, des acteurs sociaux et politiques, des organes institutionnels, des chercheurs et de toute personne intéressée à la vie politique congolaise, le droit constitutionnel présente une utilité certaine.</w:t>
      </w:r>
    </w:p>
    <w:p w14:paraId="2A4F55D1"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t>La discipline mesure, d’abord, le degré de la prise en charge dans le droit positif national du dispositif constitutionnel universel relatif à la dévolution et à l’exercice du pouvoir. La diffusion et la promotion de l’enseignement du droit constitutionnel permettra à chaque citoyen congolais d’être pleinement informé de ses droits et obligations pour faciliter en même temps sa participation dans la conduite et la gestion des affaires de l’État.</w:t>
      </w:r>
    </w:p>
    <w:p w14:paraId="409C0950"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t>Le droit constitutionnel congolais contribue, ensuite, à l’encadrement civique et politique des citoyens déjà informés de leurs droits et obligations, des acteurs institutionnels, sociaux et politiques ainsi que des observateurs de la vie politique nationale.</w:t>
      </w:r>
    </w:p>
    <w:p w14:paraId="3D1E1C34" w14:textId="77777777" w:rsidR="00ED41D8" w:rsidRPr="004B09CD" w:rsidRDefault="00ED41D8" w:rsidP="00ED41D8">
      <w:pPr>
        <w:numPr>
          <w:ilvl w:val="0"/>
          <w:numId w:val="2"/>
        </w:numPr>
        <w:spacing w:before="120"/>
        <w:jc w:val="both"/>
        <w:rPr>
          <w:rFonts w:ascii="Times New Roman" w:hAnsi="Times New Roman" w:cs="Times New Roman"/>
          <w:b/>
          <w:sz w:val="24"/>
          <w:szCs w:val="24"/>
        </w:rPr>
      </w:pPr>
      <w:r w:rsidRPr="004B09CD">
        <w:rPr>
          <w:rFonts w:ascii="Times New Roman" w:hAnsi="Times New Roman" w:cs="Times New Roman"/>
          <w:b/>
          <w:sz w:val="24"/>
          <w:szCs w:val="24"/>
        </w:rPr>
        <w:t>Etant, enfin, donné qu’aucun régime politique n’est totalement conforme à celui consacré par la Constitution, il subsiste toujours un fossé entre les prescrits constitutionnels et la pratique du pouvoir ; la discipline a vocation d’identifier les causes et les conséquences de cet écart pour envisager les mécanismes correctifs et prévisionnels des conflits nés ou susceptibles de naitre à l’occasion de l’exercice du pouvoir.</w:t>
      </w:r>
    </w:p>
    <w:p w14:paraId="4B0DE250" w14:textId="129B6F0E" w:rsidR="00ED41D8" w:rsidRPr="00614090" w:rsidRDefault="00ED41D8" w:rsidP="004B09CD">
      <w:pPr>
        <w:shd w:val="clear" w:color="auto" w:fill="FFFFFF"/>
        <w:tabs>
          <w:tab w:val="left" w:pos="6237"/>
        </w:tabs>
        <w:autoSpaceDE w:val="0"/>
        <w:autoSpaceDN w:val="0"/>
        <w:adjustRightInd w:val="0"/>
        <w:spacing w:line="276" w:lineRule="auto"/>
        <w:jc w:val="both"/>
        <w:rPr>
          <w:rFonts w:ascii="Times New Roman" w:hAnsi="Times New Roman" w:cs="Times New Roman"/>
          <w:sz w:val="24"/>
          <w:szCs w:val="24"/>
        </w:rPr>
      </w:pPr>
    </w:p>
    <w:p w14:paraId="6EB00461" w14:textId="77777777" w:rsidR="00ED41D8" w:rsidRPr="00614090" w:rsidRDefault="00ED41D8" w:rsidP="007C1F13">
      <w:pPr>
        <w:pStyle w:val="Titre2"/>
        <w:numPr>
          <w:ilvl w:val="0"/>
          <w:numId w:val="6"/>
        </w:numPr>
        <w:spacing w:before="0" w:line="240" w:lineRule="auto"/>
        <w:ind w:left="426" w:hanging="284"/>
        <w:jc w:val="both"/>
        <w:rPr>
          <w:rFonts w:ascii="Times New Roman" w:hAnsi="Times New Roman" w:cs="Times New Roman"/>
          <w:b/>
          <w:sz w:val="24"/>
          <w:szCs w:val="24"/>
          <w:lang w:val="fr-CD"/>
        </w:rPr>
      </w:pPr>
      <w:bookmarkStart w:id="44" w:name="_Toc146105535"/>
      <w:bookmarkStart w:id="45" w:name="_Toc146351716"/>
      <w:bookmarkStart w:id="46" w:name="_Toc149282585"/>
      <w:bookmarkStart w:id="47" w:name="_Toc148876767"/>
      <w:bookmarkStart w:id="48" w:name="_Toc189038156"/>
      <w:bookmarkStart w:id="49" w:name="_Toc189038407"/>
      <w:r w:rsidRPr="00614090">
        <w:rPr>
          <w:rFonts w:ascii="Times New Roman" w:hAnsi="Times New Roman" w:cs="Times New Roman"/>
          <w:b/>
          <w:sz w:val="24"/>
          <w:szCs w:val="24"/>
          <w:lang w:val="fr-CD"/>
        </w:rPr>
        <w:t>Plan d</w:t>
      </w:r>
      <w:bookmarkEnd w:id="44"/>
      <w:bookmarkEnd w:id="45"/>
      <w:bookmarkEnd w:id="46"/>
      <w:bookmarkEnd w:id="47"/>
      <w:bookmarkEnd w:id="48"/>
      <w:bookmarkEnd w:id="49"/>
      <w:r>
        <w:rPr>
          <w:rFonts w:ascii="Times New Roman" w:hAnsi="Times New Roman" w:cs="Times New Roman"/>
          <w:b/>
          <w:sz w:val="24"/>
          <w:szCs w:val="24"/>
          <w:lang w:val="fr-CD"/>
        </w:rPr>
        <w:t>u cours</w:t>
      </w:r>
    </w:p>
    <w:p w14:paraId="71A4FDF6" w14:textId="7E121FE8" w:rsidR="00ED41D8" w:rsidRPr="00614090"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Outre l’</w:t>
      </w:r>
      <w:r>
        <w:rPr>
          <w:rFonts w:ascii="Times New Roman" w:hAnsi="Times New Roman" w:cs="Times New Roman"/>
          <w:sz w:val="24"/>
          <w:szCs w:val="24"/>
        </w:rPr>
        <w:t>introduction générale</w:t>
      </w:r>
      <w:r w:rsidR="00D17311">
        <w:rPr>
          <w:rFonts w:ascii="Times New Roman" w:hAnsi="Times New Roman" w:cs="Times New Roman"/>
          <w:sz w:val="24"/>
          <w:szCs w:val="24"/>
        </w:rPr>
        <w:t xml:space="preserve"> et comme l’exige le système LMD</w:t>
      </w:r>
      <w:r>
        <w:rPr>
          <w:rFonts w:ascii="Times New Roman" w:hAnsi="Times New Roman" w:cs="Times New Roman"/>
          <w:sz w:val="24"/>
          <w:szCs w:val="24"/>
        </w:rPr>
        <w:t xml:space="preserve">, le cours </w:t>
      </w:r>
      <w:r w:rsidRPr="00614090">
        <w:rPr>
          <w:rFonts w:ascii="Times New Roman" w:hAnsi="Times New Roman" w:cs="Times New Roman"/>
          <w:sz w:val="24"/>
          <w:szCs w:val="24"/>
        </w:rPr>
        <w:t xml:space="preserve">comporte deux </w:t>
      </w:r>
      <w:r w:rsidR="00D17311">
        <w:rPr>
          <w:rFonts w:ascii="Times New Roman" w:hAnsi="Times New Roman" w:cs="Times New Roman"/>
          <w:sz w:val="24"/>
          <w:szCs w:val="24"/>
        </w:rPr>
        <w:t xml:space="preserve">modules </w:t>
      </w:r>
      <w:r w:rsidRPr="00614090">
        <w:rPr>
          <w:rFonts w:ascii="Times New Roman" w:hAnsi="Times New Roman" w:cs="Times New Roman"/>
          <w:sz w:val="24"/>
          <w:szCs w:val="24"/>
        </w:rPr>
        <w:t xml:space="preserve">à travers lesquels les préoccupations actuelles de l’enseignement du droit constitutionnel se croisent et se compénètrent aisément.                    </w:t>
      </w:r>
    </w:p>
    <w:p w14:paraId="5ABD31FC" w14:textId="77777777" w:rsidR="006614EF" w:rsidRDefault="00ED41D8" w:rsidP="00ED41D8">
      <w:pPr>
        <w:spacing w:before="120"/>
        <w:ind w:firstLine="567"/>
        <w:jc w:val="both"/>
        <w:rPr>
          <w:rFonts w:ascii="Times New Roman" w:hAnsi="Times New Roman" w:cs="Times New Roman"/>
          <w:sz w:val="24"/>
          <w:szCs w:val="24"/>
        </w:rPr>
      </w:pPr>
      <w:r w:rsidRPr="00614090">
        <w:rPr>
          <w:rFonts w:ascii="Times New Roman" w:hAnsi="Times New Roman" w:cs="Times New Roman"/>
          <w:sz w:val="24"/>
          <w:szCs w:val="24"/>
        </w:rPr>
        <w:t>L</w:t>
      </w:r>
      <w:r w:rsidR="00E630D8">
        <w:rPr>
          <w:rFonts w:ascii="Times New Roman" w:hAnsi="Times New Roman" w:cs="Times New Roman"/>
          <w:sz w:val="24"/>
          <w:szCs w:val="24"/>
        </w:rPr>
        <w:t xml:space="preserve">e premier module essentiellement théorique et magistral </w:t>
      </w:r>
      <w:r w:rsidRPr="00614090">
        <w:rPr>
          <w:rFonts w:ascii="Times New Roman" w:hAnsi="Times New Roman" w:cs="Times New Roman"/>
          <w:sz w:val="24"/>
          <w:szCs w:val="24"/>
        </w:rPr>
        <w:t xml:space="preserve">analyse </w:t>
      </w:r>
      <w:r w:rsidR="00E630D8">
        <w:rPr>
          <w:rFonts w:ascii="Times New Roman" w:hAnsi="Times New Roman" w:cs="Times New Roman"/>
          <w:sz w:val="24"/>
          <w:szCs w:val="24"/>
        </w:rPr>
        <w:t xml:space="preserve">tour à tour </w:t>
      </w:r>
      <w:r w:rsidRPr="00614090">
        <w:rPr>
          <w:rFonts w:ascii="Times New Roman" w:hAnsi="Times New Roman" w:cs="Times New Roman"/>
          <w:sz w:val="24"/>
          <w:szCs w:val="24"/>
        </w:rPr>
        <w:t>la production des normes constitutionnelles congolaises (élaboration, révision et protection de la constitution congolaise ainsi que les traits saillant du mouve</w:t>
      </w:r>
      <w:r w:rsidR="00E630D8">
        <w:rPr>
          <w:rFonts w:ascii="Times New Roman" w:hAnsi="Times New Roman" w:cs="Times New Roman"/>
          <w:sz w:val="24"/>
          <w:szCs w:val="24"/>
        </w:rPr>
        <w:t xml:space="preserve">ment constitutionnel congolais) et </w:t>
      </w:r>
      <w:r w:rsidRPr="00614090">
        <w:rPr>
          <w:rFonts w:ascii="Times New Roman" w:hAnsi="Times New Roman" w:cs="Times New Roman"/>
          <w:sz w:val="24"/>
          <w:szCs w:val="24"/>
        </w:rPr>
        <w:t xml:space="preserve">l’étude des institutions politiques congolaises </w:t>
      </w:r>
      <w:r>
        <w:rPr>
          <w:rFonts w:ascii="Times New Roman" w:hAnsi="Times New Roman" w:cs="Times New Roman"/>
          <w:sz w:val="24"/>
          <w:szCs w:val="24"/>
        </w:rPr>
        <w:t>(les</w:t>
      </w:r>
      <w:r w:rsidRPr="00614090">
        <w:rPr>
          <w:rFonts w:ascii="Times New Roman" w:hAnsi="Times New Roman" w:cs="Times New Roman"/>
          <w:sz w:val="24"/>
          <w:szCs w:val="24"/>
        </w:rPr>
        <w:t xml:space="preserve"> institutions</w:t>
      </w:r>
      <w:r>
        <w:rPr>
          <w:rFonts w:ascii="Times New Roman" w:hAnsi="Times New Roman" w:cs="Times New Roman"/>
          <w:sz w:val="24"/>
          <w:szCs w:val="24"/>
        </w:rPr>
        <w:t xml:space="preserve"> </w:t>
      </w:r>
      <w:r w:rsidR="00E630D8">
        <w:rPr>
          <w:rFonts w:ascii="Times New Roman" w:hAnsi="Times New Roman" w:cs="Times New Roman"/>
          <w:sz w:val="24"/>
          <w:szCs w:val="24"/>
        </w:rPr>
        <w:t>classiques, les institutions d’appui à la démocratie</w:t>
      </w:r>
      <w:r w:rsidRPr="00614090">
        <w:rPr>
          <w:rFonts w:ascii="Times New Roman" w:hAnsi="Times New Roman" w:cs="Times New Roman"/>
          <w:sz w:val="24"/>
          <w:szCs w:val="24"/>
        </w:rPr>
        <w:t xml:space="preserve">, les institutions </w:t>
      </w:r>
      <w:r w:rsidR="00E630D8">
        <w:rPr>
          <w:rFonts w:ascii="Times New Roman" w:hAnsi="Times New Roman" w:cs="Times New Roman"/>
          <w:sz w:val="24"/>
          <w:szCs w:val="24"/>
        </w:rPr>
        <w:t>partisanes ainsi</w:t>
      </w:r>
      <w:r w:rsidRPr="00614090">
        <w:rPr>
          <w:rFonts w:ascii="Times New Roman" w:hAnsi="Times New Roman" w:cs="Times New Roman"/>
          <w:sz w:val="24"/>
          <w:szCs w:val="24"/>
        </w:rPr>
        <w:t xml:space="preserve"> les traits saillants des institutions politiques congol</w:t>
      </w:r>
      <w:r w:rsidR="00E630D8">
        <w:rPr>
          <w:rFonts w:ascii="Times New Roman" w:hAnsi="Times New Roman" w:cs="Times New Roman"/>
          <w:sz w:val="24"/>
          <w:szCs w:val="24"/>
        </w:rPr>
        <w:t xml:space="preserve">aises) qui sont </w:t>
      </w:r>
      <w:r w:rsidRPr="00614090">
        <w:rPr>
          <w:rFonts w:ascii="Times New Roman" w:hAnsi="Times New Roman" w:cs="Times New Roman"/>
          <w:sz w:val="24"/>
          <w:szCs w:val="24"/>
        </w:rPr>
        <w:t>précédées d’un titre</w:t>
      </w:r>
      <w:r>
        <w:rPr>
          <w:rFonts w:ascii="Times New Roman" w:hAnsi="Times New Roman" w:cs="Times New Roman"/>
          <w:sz w:val="24"/>
          <w:szCs w:val="24"/>
        </w:rPr>
        <w:t xml:space="preserve"> préliminaire relatif à </w:t>
      </w:r>
      <w:r w:rsidR="00E630D8">
        <w:rPr>
          <w:rFonts w:ascii="Times New Roman" w:hAnsi="Times New Roman" w:cs="Times New Roman"/>
          <w:sz w:val="24"/>
          <w:szCs w:val="24"/>
        </w:rPr>
        <w:t>la formation</w:t>
      </w:r>
      <w:r>
        <w:rPr>
          <w:rFonts w:ascii="Times New Roman" w:hAnsi="Times New Roman" w:cs="Times New Roman"/>
          <w:sz w:val="24"/>
          <w:szCs w:val="24"/>
        </w:rPr>
        <w:t xml:space="preserve"> de l’Etat congolais. </w:t>
      </w:r>
    </w:p>
    <w:p w14:paraId="61AFC8F7" w14:textId="78B8F1E4" w:rsidR="00ED41D8" w:rsidRPr="00614090" w:rsidRDefault="006614EF" w:rsidP="00ED41D8">
      <w:pPr>
        <w:spacing w:before="120"/>
        <w:ind w:firstLine="567"/>
        <w:jc w:val="both"/>
        <w:rPr>
          <w:rFonts w:ascii="Times New Roman" w:hAnsi="Times New Roman" w:cs="Times New Roman"/>
          <w:sz w:val="24"/>
          <w:szCs w:val="24"/>
        </w:rPr>
      </w:pPr>
      <w:r>
        <w:rPr>
          <w:rFonts w:ascii="Times New Roman" w:hAnsi="Times New Roman" w:cs="Times New Roman"/>
          <w:sz w:val="24"/>
          <w:szCs w:val="24"/>
        </w:rPr>
        <w:lastRenderedPageBreak/>
        <w:t>Le second module essentiellement pratique et professionnalisant porte sur les travaux dirigés</w:t>
      </w:r>
      <w:r w:rsidR="00062A68">
        <w:rPr>
          <w:rFonts w:ascii="Times New Roman" w:hAnsi="Times New Roman" w:cs="Times New Roman"/>
          <w:sz w:val="24"/>
          <w:szCs w:val="24"/>
        </w:rPr>
        <w:t xml:space="preserve"> qui </w:t>
      </w:r>
      <w:r w:rsidR="00B66148">
        <w:rPr>
          <w:rFonts w:ascii="Times New Roman" w:hAnsi="Times New Roman" w:cs="Times New Roman"/>
          <w:sz w:val="24"/>
          <w:szCs w:val="24"/>
        </w:rPr>
        <w:t xml:space="preserve">analysent </w:t>
      </w:r>
      <w:r w:rsidR="0081210F">
        <w:rPr>
          <w:rFonts w:ascii="Times New Roman" w:hAnsi="Times New Roman" w:cs="Times New Roman"/>
          <w:sz w:val="24"/>
          <w:szCs w:val="24"/>
        </w:rPr>
        <w:t xml:space="preserve"> </w:t>
      </w:r>
      <w:r w:rsidR="00B66148">
        <w:rPr>
          <w:rFonts w:ascii="Times New Roman" w:hAnsi="Times New Roman" w:cs="Times New Roman"/>
          <w:sz w:val="24"/>
          <w:szCs w:val="24"/>
        </w:rPr>
        <w:t xml:space="preserve">les </w:t>
      </w:r>
      <w:r w:rsidR="0081210F">
        <w:rPr>
          <w:rFonts w:ascii="Times New Roman" w:hAnsi="Times New Roman" w:cs="Times New Roman"/>
          <w:sz w:val="24"/>
          <w:szCs w:val="24"/>
        </w:rPr>
        <w:t xml:space="preserve"> arrêt</w:t>
      </w:r>
      <w:r w:rsidR="00B66148">
        <w:rPr>
          <w:rFonts w:ascii="Times New Roman" w:hAnsi="Times New Roman" w:cs="Times New Roman"/>
          <w:sz w:val="24"/>
          <w:szCs w:val="24"/>
        </w:rPr>
        <w:t>s</w:t>
      </w:r>
      <w:r w:rsidR="0081210F">
        <w:rPr>
          <w:rFonts w:ascii="Times New Roman" w:hAnsi="Times New Roman" w:cs="Times New Roman"/>
          <w:sz w:val="24"/>
          <w:szCs w:val="24"/>
        </w:rPr>
        <w:t xml:space="preserve"> rendu</w:t>
      </w:r>
      <w:r w:rsidR="00B66148">
        <w:rPr>
          <w:rFonts w:ascii="Times New Roman" w:hAnsi="Times New Roman" w:cs="Times New Roman"/>
          <w:sz w:val="24"/>
          <w:szCs w:val="24"/>
        </w:rPr>
        <w:t>s</w:t>
      </w:r>
      <w:r w:rsidR="0081210F">
        <w:rPr>
          <w:rFonts w:ascii="Times New Roman" w:hAnsi="Times New Roman" w:cs="Times New Roman"/>
          <w:sz w:val="24"/>
          <w:szCs w:val="24"/>
        </w:rPr>
        <w:t xml:space="preserve"> par la cour constitutionnelle congolaise ou </w:t>
      </w:r>
      <w:r w:rsidR="0042070F">
        <w:rPr>
          <w:rFonts w:ascii="Times New Roman" w:hAnsi="Times New Roman" w:cs="Times New Roman"/>
          <w:sz w:val="24"/>
          <w:szCs w:val="24"/>
        </w:rPr>
        <w:t>l’organisation et le fonctionnement d</w:t>
      </w:r>
      <w:r w:rsidR="00B66148">
        <w:rPr>
          <w:rFonts w:ascii="Times New Roman" w:hAnsi="Times New Roman" w:cs="Times New Roman"/>
          <w:sz w:val="24"/>
          <w:szCs w:val="24"/>
        </w:rPr>
        <w:t>es</w:t>
      </w:r>
      <w:r w:rsidR="0042070F">
        <w:rPr>
          <w:rFonts w:ascii="Times New Roman" w:hAnsi="Times New Roman" w:cs="Times New Roman"/>
          <w:sz w:val="24"/>
          <w:szCs w:val="24"/>
        </w:rPr>
        <w:t xml:space="preserve"> institution</w:t>
      </w:r>
      <w:r w:rsidR="00B66148">
        <w:rPr>
          <w:rFonts w:ascii="Times New Roman" w:hAnsi="Times New Roman" w:cs="Times New Roman"/>
          <w:sz w:val="24"/>
          <w:szCs w:val="24"/>
        </w:rPr>
        <w:t>s</w:t>
      </w:r>
      <w:r w:rsidR="0042070F">
        <w:rPr>
          <w:rFonts w:ascii="Times New Roman" w:hAnsi="Times New Roman" w:cs="Times New Roman"/>
          <w:sz w:val="24"/>
          <w:szCs w:val="24"/>
        </w:rPr>
        <w:t xml:space="preserve"> politique</w:t>
      </w:r>
      <w:r w:rsidR="00B66148">
        <w:rPr>
          <w:rFonts w:ascii="Times New Roman" w:hAnsi="Times New Roman" w:cs="Times New Roman"/>
          <w:sz w:val="24"/>
          <w:szCs w:val="24"/>
        </w:rPr>
        <w:t>s</w:t>
      </w:r>
      <w:r w:rsidR="0042070F">
        <w:rPr>
          <w:rFonts w:ascii="Times New Roman" w:hAnsi="Times New Roman" w:cs="Times New Roman"/>
          <w:sz w:val="24"/>
          <w:szCs w:val="24"/>
        </w:rPr>
        <w:t xml:space="preserve"> relevant du pouvoir central. </w:t>
      </w:r>
      <w:r w:rsidR="00062A68">
        <w:rPr>
          <w:rFonts w:ascii="Times New Roman" w:hAnsi="Times New Roman" w:cs="Times New Roman"/>
          <w:sz w:val="24"/>
          <w:szCs w:val="24"/>
        </w:rPr>
        <w:t xml:space="preserve"> </w:t>
      </w:r>
      <w:r w:rsidR="00ED41D8" w:rsidRPr="00614090">
        <w:rPr>
          <w:rFonts w:ascii="Times New Roman" w:hAnsi="Times New Roman" w:cs="Times New Roman"/>
          <w:sz w:val="24"/>
          <w:szCs w:val="24"/>
        </w:rPr>
        <w:t xml:space="preserve"> </w:t>
      </w:r>
    </w:p>
    <w:p w14:paraId="2FBD9CA6" w14:textId="77777777" w:rsidR="00ED41D8" w:rsidRPr="00614090" w:rsidRDefault="00ED41D8" w:rsidP="00ED41D8">
      <w:pPr>
        <w:jc w:val="both"/>
        <w:rPr>
          <w:rFonts w:ascii="Times New Roman" w:eastAsia="Calibri" w:hAnsi="Times New Roman" w:cs="Times New Roman"/>
          <w:b/>
          <w:bCs/>
          <w:sz w:val="24"/>
          <w:szCs w:val="24"/>
        </w:rPr>
      </w:pPr>
    </w:p>
    <w:p w14:paraId="03C94012" w14:textId="52645D13" w:rsidR="00B66148" w:rsidRPr="00B66148" w:rsidRDefault="00B66148" w:rsidP="00B66148">
      <w:pPr>
        <w:pStyle w:val="Titre2"/>
        <w:spacing w:before="0" w:line="240" w:lineRule="auto"/>
        <w:jc w:val="both"/>
        <w:rPr>
          <w:rFonts w:ascii="Times New Roman" w:hAnsi="Times New Roman" w:cs="Times New Roman"/>
          <w:b/>
          <w:sz w:val="24"/>
          <w:szCs w:val="24"/>
          <w:lang w:val="fr-CD"/>
        </w:rPr>
      </w:pPr>
      <w:r w:rsidRPr="00B66148">
        <w:rPr>
          <w:rFonts w:ascii="Times New Roman" w:hAnsi="Times New Roman" w:cs="Times New Roman"/>
          <w:b/>
          <w:sz w:val="24"/>
          <w:szCs w:val="24"/>
          <w:lang w:val="fr-CD"/>
        </w:rPr>
        <w:t xml:space="preserve">IV. THEMES DE RECHERCHE POUR LES TRAVAUX </w:t>
      </w:r>
      <w:r>
        <w:rPr>
          <w:rFonts w:ascii="Times New Roman" w:hAnsi="Times New Roman" w:cs="Times New Roman"/>
          <w:b/>
          <w:sz w:val="24"/>
          <w:szCs w:val="24"/>
          <w:lang w:val="fr-CD"/>
        </w:rPr>
        <w:t>PRATIQUES</w:t>
      </w:r>
    </w:p>
    <w:p w14:paraId="5AAB95AE" w14:textId="77777777" w:rsidR="00B66148" w:rsidRDefault="00B66148" w:rsidP="00B66148">
      <w:pPr>
        <w:jc w:val="both"/>
        <w:rPr>
          <w:rFonts w:ascii="Times New Roman" w:hAnsi="Times New Roman" w:cs="Times New Roman"/>
          <w:bCs/>
          <w:lang w:val="fr-BE"/>
        </w:rPr>
      </w:pPr>
    </w:p>
    <w:p w14:paraId="039A1552" w14:textId="62D45AD3" w:rsidR="00B66148" w:rsidRDefault="00B66148" w:rsidP="00B66148">
      <w:pPr>
        <w:jc w:val="both"/>
        <w:rPr>
          <w:rFonts w:ascii="Times New Roman" w:hAnsi="Times New Roman" w:cs="Times New Roman"/>
          <w:bCs/>
          <w:lang w:val="fr-BE"/>
        </w:rPr>
      </w:pPr>
      <w:r>
        <w:rPr>
          <w:rFonts w:ascii="Times New Roman" w:hAnsi="Times New Roman" w:cs="Times New Roman"/>
          <w:bCs/>
          <w:lang w:val="fr-BE"/>
        </w:rPr>
        <w:t xml:space="preserve">Les </w:t>
      </w:r>
      <w:r w:rsidR="008C1B0D">
        <w:rPr>
          <w:rFonts w:ascii="Times New Roman" w:hAnsi="Times New Roman" w:cs="Times New Roman"/>
          <w:bCs/>
          <w:lang w:val="fr-BE"/>
        </w:rPr>
        <w:t xml:space="preserve">apprenants </w:t>
      </w:r>
      <w:r>
        <w:rPr>
          <w:rFonts w:ascii="Times New Roman" w:hAnsi="Times New Roman" w:cs="Times New Roman"/>
          <w:bCs/>
          <w:lang w:val="fr-BE"/>
        </w:rPr>
        <w:t xml:space="preserve"> seront invités à se constituer en groupe de travail ou individuellement, suivant les critères défi</w:t>
      </w:r>
      <w:r>
        <w:rPr>
          <w:rFonts w:ascii="Times New Roman" w:hAnsi="Times New Roman" w:cs="Times New Roman"/>
          <w:bCs/>
          <w:lang w:val="fr-BE"/>
        </w:rPr>
        <w:t>nis par la Filière</w:t>
      </w:r>
      <w:r>
        <w:rPr>
          <w:rFonts w:ascii="Times New Roman" w:hAnsi="Times New Roman" w:cs="Times New Roman"/>
          <w:bCs/>
          <w:lang w:val="fr-BE"/>
        </w:rPr>
        <w:t xml:space="preserve">. Chaque groupe ou chaque </w:t>
      </w:r>
      <w:r w:rsidR="008C1B0D">
        <w:rPr>
          <w:rFonts w:ascii="Times New Roman" w:hAnsi="Times New Roman" w:cs="Times New Roman"/>
          <w:bCs/>
          <w:lang w:val="fr-BE"/>
        </w:rPr>
        <w:t xml:space="preserve">apprenant </w:t>
      </w:r>
      <w:r>
        <w:rPr>
          <w:rFonts w:ascii="Times New Roman" w:hAnsi="Times New Roman" w:cs="Times New Roman"/>
          <w:bCs/>
          <w:lang w:val="fr-BE"/>
        </w:rPr>
        <w:t xml:space="preserve"> examinera en détail un des thèmes de réflexion </w:t>
      </w:r>
      <w:proofErr w:type="gramStart"/>
      <w:r w:rsidR="009F6351">
        <w:rPr>
          <w:rFonts w:ascii="Times New Roman" w:hAnsi="Times New Roman" w:cs="Times New Roman"/>
          <w:bCs/>
          <w:lang w:val="fr-BE"/>
        </w:rPr>
        <w:t xml:space="preserve">suivants </w:t>
      </w:r>
      <w:r>
        <w:rPr>
          <w:rFonts w:ascii="Times New Roman" w:hAnsi="Times New Roman" w:cs="Times New Roman"/>
          <w:bCs/>
          <w:lang w:val="fr-BE"/>
        </w:rPr>
        <w:t> :</w:t>
      </w:r>
      <w:proofErr w:type="gramEnd"/>
    </w:p>
    <w:p w14:paraId="4930ADDA" w14:textId="77777777" w:rsidR="00B66148" w:rsidRDefault="00B66148" w:rsidP="00B66148">
      <w:pPr>
        <w:jc w:val="both"/>
        <w:rPr>
          <w:rFonts w:ascii="Times New Roman" w:hAnsi="Times New Roman" w:cs="Times New Roman"/>
          <w:bCs/>
          <w:lang w:val="fr-BE"/>
        </w:rPr>
      </w:pPr>
    </w:p>
    <w:p w14:paraId="0105779E" w14:textId="77777777" w:rsidR="006F54B2" w:rsidRDefault="00DA452E"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 xml:space="preserve">Mimétisme </w:t>
      </w:r>
      <w:r w:rsidR="00B66148">
        <w:rPr>
          <w:rFonts w:ascii="Times New Roman" w:hAnsi="Times New Roman" w:cs="Times New Roman"/>
          <w:bCs/>
          <w:lang w:val="fr-BE"/>
        </w:rPr>
        <w:t xml:space="preserve"> const</w:t>
      </w:r>
      <w:r>
        <w:rPr>
          <w:rFonts w:ascii="Times New Roman" w:hAnsi="Times New Roman" w:cs="Times New Roman"/>
          <w:bCs/>
          <w:lang w:val="fr-BE"/>
        </w:rPr>
        <w:t xml:space="preserve">itutionnel et institutionnel </w:t>
      </w:r>
      <w:r w:rsidR="00B66148">
        <w:rPr>
          <w:rFonts w:ascii="Times New Roman" w:hAnsi="Times New Roman" w:cs="Times New Roman"/>
          <w:bCs/>
          <w:lang w:val="fr-BE"/>
        </w:rPr>
        <w:t xml:space="preserve"> en </w:t>
      </w:r>
      <w:r>
        <w:rPr>
          <w:rFonts w:ascii="Times New Roman" w:hAnsi="Times New Roman" w:cs="Times New Roman"/>
          <w:bCs/>
          <w:lang w:val="fr-BE"/>
        </w:rPr>
        <w:t>RDC</w:t>
      </w:r>
      <w:r w:rsidR="00B66148">
        <w:rPr>
          <w:rFonts w:ascii="Times New Roman" w:hAnsi="Times New Roman" w:cs="Times New Roman"/>
          <w:bCs/>
          <w:lang w:val="fr-BE"/>
        </w:rPr>
        <w:t> ;</w:t>
      </w:r>
    </w:p>
    <w:p w14:paraId="1685A239" w14:textId="77777777" w:rsidR="006F54B2" w:rsidRDefault="006F54B2" w:rsidP="006F54B2">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Le président de la République en RDC ;</w:t>
      </w:r>
    </w:p>
    <w:p w14:paraId="6B8A4D79" w14:textId="63881705" w:rsidR="00B66148" w:rsidRPr="006F54B2" w:rsidRDefault="006F54B2" w:rsidP="006F54B2">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 xml:space="preserve">La séparation des pouvoirs en RDC ; </w:t>
      </w:r>
      <w:r w:rsidR="00B66148" w:rsidRPr="006F54B2">
        <w:rPr>
          <w:rFonts w:ascii="Times New Roman" w:hAnsi="Times New Roman" w:cs="Times New Roman"/>
          <w:bCs/>
          <w:lang w:val="fr-BE"/>
        </w:rPr>
        <w:t xml:space="preserve"> </w:t>
      </w:r>
    </w:p>
    <w:p w14:paraId="33CB0D86" w14:textId="76257E5C"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 xml:space="preserve">Les mécanismes de </w:t>
      </w:r>
      <w:r>
        <w:rPr>
          <w:rFonts w:ascii="Times New Roman" w:hAnsi="Times New Roman" w:cs="Times New Roman"/>
          <w:bCs/>
          <w:lang w:val="fr-BE"/>
        </w:rPr>
        <w:t xml:space="preserve"> protection de la constitution en RDC ;</w:t>
      </w:r>
    </w:p>
    <w:p w14:paraId="1DE4BCD6" w14:textId="77777777"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La fraude en droit constitutionnel congolais ;</w:t>
      </w:r>
    </w:p>
    <w:p w14:paraId="6B2D3063" w14:textId="77777777"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La lutte contre la fraude en droit constitutionnel congolais ;</w:t>
      </w:r>
    </w:p>
    <w:p w14:paraId="3FA62D37" w14:textId="77777777"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Le pouvoir interprétatif du juge constitutionnel ;</w:t>
      </w:r>
    </w:p>
    <w:p w14:paraId="76E80AD5" w14:textId="3E1744BA" w:rsidR="006F54B2" w:rsidRDefault="006F54B2"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 xml:space="preserve">Le pouvoir d’injonction du juge constitutionnel congolais ; </w:t>
      </w:r>
    </w:p>
    <w:p w14:paraId="65217C82" w14:textId="77777777"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Le pouvoir régulateur du juge constitutionnel ;</w:t>
      </w:r>
    </w:p>
    <w:p w14:paraId="3685A08F" w14:textId="7ACC1B34"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La fonction constituante du juge constitutionnel ;</w:t>
      </w:r>
    </w:p>
    <w:p w14:paraId="50B265C9" w14:textId="77777777"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Le domaine de la loi en Droit constitutionnel congolais</w:t>
      </w:r>
    </w:p>
    <w:p w14:paraId="66F7B2B3" w14:textId="77777777" w:rsidR="00B66148" w:rsidRDefault="00B66148" w:rsidP="00B66148">
      <w:pPr>
        <w:pStyle w:val="Paragraphedeliste"/>
        <w:numPr>
          <w:ilvl w:val="0"/>
          <w:numId w:val="15"/>
        </w:numPr>
        <w:jc w:val="both"/>
        <w:rPr>
          <w:rFonts w:ascii="Times New Roman" w:hAnsi="Times New Roman" w:cs="Times New Roman"/>
          <w:bCs/>
          <w:lang w:val="fr-BE"/>
        </w:rPr>
      </w:pPr>
      <w:r>
        <w:rPr>
          <w:rFonts w:ascii="Times New Roman" w:hAnsi="Times New Roman" w:cs="Times New Roman"/>
          <w:bCs/>
          <w:lang w:val="fr-BE"/>
        </w:rPr>
        <w:t xml:space="preserve">Le domaine du Règlement en Droit constitutionnel congolais.  </w:t>
      </w:r>
    </w:p>
    <w:p w14:paraId="478F5F55" w14:textId="77777777" w:rsidR="00B66148" w:rsidRDefault="00B66148" w:rsidP="00B66148">
      <w:pPr>
        <w:pStyle w:val="Paragraphedeliste"/>
        <w:jc w:val="both"/>
        <w:rPr>
          <w:rFonts w:ascii="Times New Roman" w:hAnsi="Times New Roman" w:cs="Times New Roman"/>
          <w:bCs/>
          <w:lang w:val="fr-BE"/>
        </w:rPr>
      </w:pPr>
    </w:p>
    <w:p w14:paraId="182F5BE2" w14:textId="77777777" w:rsidR="00ED41D8" w:rsidRPr="00614090" w:rsidRDefault="00ED41D8" w:rsidP="00ED41D8">
      <w:pPr>
        <w:tabs>
          <w:tab w:val="left" w:pos="7176"/>
        </w:tabs>
        <w:rPr>
          <w:rFonts w:ascii="Times New Roman" w:hAnsi="Times New Roman" w:cs="Times New Roman"/>
          <w:sz w:val="24"/>
          <w:szCs w:val="24"/>
        </w:rPr>
      </w:pPr>
      <w:r w:rsidRPr="00614090">
        <w:rPr>
          <w:rFonts w:ascii="Times New Roman" w:hAnsi="Times New Roman" w:cs="Times New Roman"/>
          <w:sz w:val="24"/>
          <w:szCs w:val="24"/>
        </w:rPr>
        <w:tab/>
      </w:r>
    </w:p>
    <w:p w14:paraId="6BE49CD4" w14:textId="77777777" w:rsidR="00ED41D8" w:rsidRPr="00614090" w:rsidRDefault="00ED41D8" w:rsidP="00ED41D8">
      <w:pPr>
        <w:rPr>
          <w:rFonts w:ascii="Times New Roman" w:hAnsi="Times New Roman" w:cs="Times New Roman"/>
          <w:sz w:val="24"/>
          <w:szCs w:val="24"/>
        </w:rPr>
      </w:pPr>
    </w:p>
    <w:p w14:paraId="3C6165E8" w14:textId="77777777" w:rsidR="00B777ED" w:rsidRDefault="00B777ED"/>
    <w:sectPr w:rsidR="00B777ED">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19FC59" w14:textId="77777777" w:rsidR="00BC1043" w:rsidRDefault="00BC1043" w:rsidP="00ED41D8">
      <w:r>
        <w:separator/>
      </w:r>
    </w:p>
  </w:endnote>
  <w:endnote w:type="continuationSeparator" w:id="0">
    <w:p w14:paraId="4A8C4ACF" w14:textId="77777777" w:rsidR="00BC1043" w:rsidRDefault="00BC1043" w:rsidP="00ED4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1D5AFF" w14:textId="77777777" w:rsidR="00BC1043" w:rsidRDefault="00BC1043" w:rsidP="00ED41D8">
      <w:r>
        <w:separator/>
      </w:r>
    </w:p>
  </w:footnote>
  <w:footnote w:type="continuationSeparator" w:id="0">
    <w:p w14:paraId="5C51C5F4" w14:textId="77777777" w:rsidR="00BC1043" w:rsidRDefault="00BC1043" w:rsidP="00ED41D8">
      <w:r>
        <w:continuationSeparator/>
      </w:r>
    </w:p>
  </w:footnote>
  <w:footnote w:id="1">
    <w:p w14:paraId="4A7BF365" w14:textId="77C88E72" w:rsidR="00D95E73" w:rsidRPr="0078673E" w:rsidRDefault="00D95E73" w:rsidP="00F43EBB">
      <w:pPr>
        <w:spacing w:line="276" w:lineRule="auto"/>
        <w:jc w:val="both"/>
        <w:rPr>
          <w:rFonts w:ascii="Times New Roman" w:hAnsi="Times New Roman" w:cs="Times New Roman"/>
          <w:sz w:val="18"/>
          <w:szCs w:val="18"/>
        </w:rPr>
      </w:pPr>
      <w:r w:rsidRPr="0078673E">
        <w:rPr>
          <w:vertAlign w:val="superscript"/>
        </w:rPr>
        <w:footnoteRef/>
      </w:r>
      <w:r w:rsidRPr="00F43EBB">
        <w:rPr>
          <w:rFonts w:ascii="Times New Roman" w:hAnsi="Times New Roman" w:cs="Times New Roman"/>
          <w:sz w:val="18"/>
          <w:szCs w:val="18"/>
          <w:vertAlign w:val="superscript"/>
        </w:rPr>
        <w:t xml:space="preserve"> </w:t>
      </w:r>
      <w:r w:rsidRPr="00F43EBB">
        <w:rPr>
          <w:rFonts w:ascii="Times New Roman" w:hAnsi="Times New Roman" w:cs="Times New Roman"/>
          <w:sz w:val="18"/>
          <w:szCs w:val="18"/>
        </w:rPr>
        <w:t xml:space="preserve">Au sujet de </w:t>
      </w:r>
      <w:r w:rsidR="00464254" w:rsidRPr="00F43EBB">
        <w:rPr>
          <w:sz w:val="18"/>
          <w:szCs w:val="18"/>
        </w:rPr>
        <w:t xml:space="preserve">la doctrine </w:t>
      </w:r>
      <w:r w:rsidRPr="00F43EBB">
        <w:rPr>
          <w:rFonts w:ascii="Times New Roman" w:hAnsi="Times New Roman" w:cs="Times New Roman"/>
          <w:sz w:val="18"/>
          <w:szCs w:val="18"/>
        </w:rPr>
        <w:t xml:space="preserve"> congolaise de Droit constitutionnel, </w:t>
      </w:r>
      <w:proofErr w:type="spellStart"/>
      <w:r w:rsidRPr="00F43EBB">
        <w:rPr>
          <w:rFonts w:ascii="Times New Roman" w:hAnsi="Times New Roman" w:cs="Times New Roman"/>
          <w:sz w:val="18"/>
          <w:szCs w:val="18"/>
        </w:rPr>
        <w:t>voy</w:t>
      </w:r>
      <w:proofErr w:type="spellEnd"/>
      <w:r w:rsidRPr="00F43EBB">
        <w:rPr>
          <w:rFonts w:ascii="Times New Roman" w:hAnsi="Times New Roman" w:cs="Times New Roman"/>
          <w:sz w:val="18"/>
          <w:szCs w:val="18"/>
        </w:rPr>
        <w:t xml:space="preserve">. E. BOSHAB, </w:t>
      </w:r>
      <w:r w:rsidRPr="00F43EBB">
        <w:rPr>
          <w:rFonts w:ascii="Times New Roman" w:hAnsi="Times New Roman" w:cs="Times New Roman"/>
          <w:i/>
          <w:sz w:val="18"/>
          <w:szCs w:val="18"/>
        </w:rPr>
        <w:t>Entre la révision de la Constitution et l’inanition de la Nation</w:t>
      </w:r>
      <w:r w:rsidRPr="00F43EBB">
        <w:rPr>
          <w:rFonts w:ascii="Times New Roman" w:hAnsi="Times New Roman" w:cs="Times New Roman"/>
          <w:sz w:val="18"/>
          <w:szCs w:val="18"/>
        </w:rPr>
        <w:t xml:space="preserve">, Bruxelles, </w:t>
      </w:r>
      <w:proofErr w:type="spellStart"/>
      <w:r w:rsidRPr="00F43EBB">
        <w:rPr>
          <w:rFonts w:ascii="Times New Roman" w:hAnsi="Times New Roman" w:cs="Times New Roman"/>
          <w:sz w:val="18"/>
          <w:szCs w:val="18"/>
        </w:rPr>
        <w:t>Larci</w:t>
      </w:r>
      <w:r w:rsidR="008B2907" w:rsidRPr="00F43EBB">
        <w:rPr>
          <w:sz w:val="18"/>
          <w:szCs w:val="18"/>
        </w:rPr>
        <w:t>er</w:t>
      </w:r>
      <w:proofErr w:type="spellEnd"/>
      <w:r w:rsidR="008B2907" w:rsidRPr="00F43EBB">
        <w:rPr>
          <w:sz w:val="18"/>
          <w:szCs w:val="18"/>
        </w:rPr>
        <w:t xml:space="preserve">, 2013;   </w:t>
      </w:r>
      <w:r w:rsidR="00F43EBB">
        <w:rPr>
          <w:sz w:val="18"/>
          <w:szCs w:val="18"/>
        </w:rPr>
        <w:t xml:space="preserve">A. </w:t>
      </w:r>
      <w:r w:rsidR="00F43EBB">
        <w:rPr>
          <w:rFonts w:ascii="Times New Roman" w:hAnsi="Times New Roman" w:cs="Times New Roman"/>
          <w:sz w:val="18"/>
          <w:szCs w:val="18"/>
        </w:rPr>
        <w:t>MBATA BETUKUMESU MANGU</w:t>
      </w:r>
      <w:r w:rsidR="00F43EBB" w:rsidRPr="00F43EBB">
        <w:rPr>
          <w:rFonts w:ascii="Times New Roman" w:hAnsi="Times New Roman" w:cs="Times New Roman"/>
          <w:sz w:val="18"/>
          <w:szCs w:val="18"/>
        </w:rPr>
        <w:t xml:space="preserve">, </w:t>
      </w:r>
      <w:r w:rsidR="00F43EBB" w:rsidRPr="00F43EBB">
        <w:rPr>
          <w:rFonts w:ascii="Times New Roman" w:hAnsi="Times New Roman" w:cs="Times New Roman"/>
          <w:i/>
          <w:sz w:val="20"/>
          <w:szCs w:val="20"/>
        </w:rPr>
        <w:t>Abolition de la peine de mort et constitutionnalisme en Afrique</w:t>
      </w:r>
      <w:r w:rsidR="00F43EBB" w:rsidRPr="00F43EBB">
        <w:rPr>
          <w:rFonts w:ascii="Times New Roman" w:hAnsi="Times New Roman" w:cs="Times New Roman"/>
          <w:sz w:val="18"/>
          <w:szCs w:val="18"/>
        </w:rPr>
        <w:t xml:space="preserve">, Paris, </w:t>
      </w:r>
      <w:proofErr w:type="spellStart"/>
      <w:r w:rsidR="00F43EBB" w:rsidRPr="00F43EBB">
        <w:rPr>
          <w:rFonts w:ascii="Times New Roman" w:hAnsi="Times New Roman" w:cs="Times New Roman"/>
          <w:sz w:val="18"/>
          <w:szCs w:val="18"/>
        </w:rPr>
        <w:t>l’Harmattan</w:t>
      </w:r>
      <w:proofErr w:type="spellEnd"/>
      <w:r w:rsidR="00F43EBB" w:rsidRPr="00F43EBB">
        <w:rPr>
          <w:rFonts w:ascii="Times New Roman" w:hAnsi="Times New Roman" w:cs="Times New Roman"/>
          <w:sz w:val="18"/>
          <w:szCs w:val="18"/>
        </w:rPr>
        <w:t>, 2011.</w:t>
      </w:r>
      <w:r w:rsidR="00F43EBB">
        <w:rPr>
          <w:rFonts w:ascii="Times New Roman" w:hAnsi="Times New Roman" w:cs="Times New Roman"/>
          <w:sz w:val="18"/>
          <w:szCs w:val="18"/>
        </w:rPr>
        <w:t xml:space="preserve"> A. K</w:t>
      </w:r>
      <w:r w:rsidRPr="0078673E">
        <w:rPr>
          <w:rFonts w:ascii="Times New Roman" w:hAnsi="Times New Roman" w:cs="Times New Roman"/>
          <w:sz w:val="18"/>
          <w:szCs w:val="18"/>
        </w:rPr>
        <w:t xml:space="preserve">AMUKUNY MUKINAY, </w:t>
      </w:r>
      <w:r w:rsidRPr="0078673E">
        <w:rPr>
          <w:rFonts w:ascii="Times New Roman" w:hAnsi="Times New Roman" w:cs="Times New Roman"/>
          <w:i/>
          <w:sz w:val="18"/>
          <w:szCs w:val="18"/>
        </w:rPr>
        <w:t>Droit constitutionnel congolais</w:t>
      </w:r>
      <w:r w:rsidRPr="0078673E">
        <w:rPr>
          <w:rFonts w:ascii="Times New Roman" w:hAnsi="Times New Roman" w:cs="Times New Roman"/>
          <w:sz w:val="18"/>
          <w:szCs w:val="18"/>
        </w:rPr>
        <w:t xml:space="preserve">, Kinshasa, EUA, 2011, p.1 ; J.L. ESAMBO KANGASHE, </w:t>
      </w:r>
      <w:r w:rsidRPr="0078673E">
        <w:rPr>
          <w:rFonts w:ascii="Times New Roman" w:hAnsi="Times New Roman" w:cs="Times New Roman"/>
          <w:i/>
          <w:sz w:val="18"/>
          <w:szCs w:val="18"/>
        </w:rPr>
        <w:t>Traité de Droit constitutionnel congolai</w:t>
      </w:r>
      <w:r w:rsidRPr="0078673E">
        <w:rPr>
          <w:rFonts w:ascii="Times New Roman" w:hAnsi="Times New Roman" w:cs="Times New Roman"/>
          <w:sz w:val="18"/>
          <w:szCs w:val="18"/>
        </w:rPr>
        <w:t xml:space="preserve">s, Paris, </w:t>
      </w:r>
      <w:proofErr w:type="spellStart"/>
      <w:r w:rsidRPr="0078673E">
        <w:rPr>
          <w:rFonts w:ascii="Times New Roman" w:hAnsi="Times New Roman" w:cs="Times New Roman"/>
          <w:sz w:val="18"/>
          <w:szCs w:val="18"/>
        </w:rPr>
        <w:t>L’Harmattan</w:t>
      </w:r>
      <w:proofErr w:type="spellEnd"/>
      <w:r w:rsidRPr="0078673E">
        <w:rPr>
          <w:rFonts w:ascii="Times New Roman" w:hAnsi="Times New Roman" w:cs="Times New Roman"/>
          <w:sz w:val="18"/>
          <w:szCs w:val="18"/>
        </w:rPr>
        <w:t xml:space="preserve">, 2020 ; J. DJOLI ESENG’EKELI, </w:t>
      </w:r>
      <w:r w:rsidRPr="00F43EBB">
        <w:rPr>
          <w:rFonts w:ascii="Times New Roman" w:hAnsi="Times New Roman" w:cs="Times New Roman"/>
          <w:i/>
          <w:sz w:val="18"/>
          <w:szCs w:val="18"/>
        </w:rPr>
        <w:t>Droit constitutionnel. Expérience congolaise</w:t>
      </w:r>
      <w:r w:rsidRPr="0078673E">
        <w:rPr>
          <w:rFonts w:ascii="Times New Roman" w:hAnsi="Times New Roman" w:cs="Times New Roman"/>
          <w:sz w:val="18"/>
          <w:szCs w:val="18"/>
        </w:rPr>
        <w:t xml:space="preserve">, Paris, </w:t>
      </w:r>
      <w:proofErr w:type="spellStart"/>
      <w:r w:rsidRPr="0078673E">
        <w:rPr>
          <w:rFonts w:ascii="Times New Roman" w:hAnsi="Times New Roman" w:cs="Times New Roman"/>
          <w:sz w:val="18"/>
          <w:szCs w:val="18"/>
        </w:rPr>
        <w:t>l’Harmattan</w:t>
      </w:r>
      <w:proofErr w:type="spellEnd"/>
      <w:r w:rsidRPr="0078673E">
        <w:rPr>
          <w:rFonts w:ascii="Times New Roman" w:hAnsi="Times New Roman" w:cs="Times New Roman"/>
          <w:sz w:val="18"/>
          <w:szCs w:val="18"/>
        </w:rPr>
        <w:t xml:space="preserve">, 2013; </w:t>
      </w:r>
      <w:r w:rsidR="00ED5FBC">
        <w:rPr>
          <w:rFonts w:ascii="Times New Roman" w:hAnsi="Times New Roman" w:cs="Times New Roman"/>
          <w:sz w:val="18"/>
          <w:szCs w:val="18"/>
        </w:rPr>
        <w:t>D. KALUBA DIBWA</w:t>
      </w:r>
      <w:r w:rsidR="00ED5FBC" w:rsidRPr="00ED5FBC">
        <w:rPr>
          <w:rFonts w:ascii="Times New Roman" w:hAnsi="Times New Roman" w:cs="Times New Roman"/>
          <w:sz w:val="18"/>
          <w:szCs w:val="18"/>
        </w:rPr>
        <w:t xml:space="preserve">, </w:t>
      </w:r>
      <w:r w:rsidR="00ED5FBC" w:rsidRPr="00ED5FBC">
        <w:rPr>
          <w:rFonts w:ascii="Times New Roman" w:hAnsi="Times New Roman" w:cs="Times New Roman"/>
          <w:i/>
          <w:sz w:val="18"/>
          <w:szCs w:val="18"/>
        </w:rPr>
        <w:t>La justice constitutionnelle en République démocratique du Congo</w:t>
      </w:r>
      <w:r w:rsidR="00ED5FBC" w:rsidRPr="00ED5FBC">
        <w:rPr>
          <w:rFonts w:ascii="Times New Roman" w:hAnsi="Times New Roman" w:cs="Times New Roman"/>
          <w:sz w:val="18"/>
          <w:szCs w:val="18"/>
        </w:rPr>
        <w:t xml:space="preserve">, Kinshasa-Louvain-la-Neuve, </w:t>
      </w:r>
      <w:proofErr w:type="spellStart"/>
      <w:r w:rsidR="00ED5FBC" w:rsidRPr="00ED5FBC">
        <w:rPr>
          <w:rFonts w:ascii="Times New Roman" w:hAnsi="Times New Roman" w:cs="Times New Roman"/>
          <w:sz w:val="18"/>
          <w:szCs w:val="18"/>
        </w:rPr>
        <w:t>Eucalyptus-Academia-L’Harmattan</w:t>
      </w:r>
      <w:proofErr w:type="spellEnd"/>
      <w:r w:rsidR="00ED5FBC" w:rsidRPr="00ED5FBC">
        <w:rPr>
          <w:rFonts w:ascii="Times New Roman" w:hAnsi="Times New Roman" w:cs="Times New Roman"/>
          <w:sz w:val="18"/>
          <w:szCs w:val="18"/>
        </w:rPr>
        <w:t>, 2013</w:t>
      </w:r>
      <w:r w:rsidR="00ED5FBC">
        <w:rPr>
          <w:rFonts w:ascii="Times New Roman" w:hAnsi="Times New Roman" w:cs="Times New Roman"/>
          <w:sz w:val="18"/>
          <w:szCs w:val="18"/>
        </w:rPr>
        <w:t xml:space="preserve">. </w:t>
      </w:r>
      <w:r w:rsidRPr="0078673E">
        <w:rPr>
          <w:rFonts w:ascii="Times New Roman" w:hAnsi="Times New Roman" w:cs="Times New Roman"/>
          <w:sz w:val="18"/>
          <w:szCs w:val="18"/>
        </w:rPr>
        <w:t>F. VUNDUAWE TE PEMAKO  et J.M MBOKO DJ’ANDIMA, J.M</w:t>
      </w:r>
      <w:r w:rsidRPr="0078673E">
        <w:rPr>
          <w:rFonts w:ascii="Times New Roman" w:hAnsi="Times New Roman" w:cs="Times New Roman"/>
          <w:i/>
          <w:sz w:val="18"/>
          <w:szCs w:val="18"/>
        </w:rPr>
        <w:t>., Droit constitutionnel du Congo. Textes et documents fondamentau</w:t>
      </w:r>
      <w:r w:rsidRPr="0078673E">
        <w:rPr>
          <w:rFonts w:ascii="Times New Roman" w:hAnsi="Times New Roman" w:cs="Times New Roman"/>
          <w:sz w:val="18"/>
          <w:szCs w:val="18"/>
        </w:rPr>
        <w:t xml:space="preserve">x, vol.2, Louvain-la-Neuve, </w:t>
      </w:r>
      <w:proofErr w:type="spellStart"/>
      <w:r w:rsidRPr="0078673E">
        <w:rPr>
          <w:rFonts w:ascii="Times New Roman" w:hAnsi="Times New Roman" w:cs="Times New Roman"/>
          <w:sz w:val="18"/>
          <w:szCs w:val="18"/>
        </w:rPr>
        <w:t>L’Harmattan</w:t>
      </w:r>
      <w:proofErr w:type="spellEnd"/>
      <w:r w:rsidRPr="0078673E">
        <w:rPr>
          <w:rFonts w:ascii="Times New Roman" w:hAnsi="Times New Roman" w:cs="Times New Roman"/>
          <w:sz w:val="18"/>
          <w:szCs w:val="18"/>
        </w:rPr>
        <w:t xml:space="preserve">-Academia, 2013 ; E. MPONGO BOKAKO BAUTOLINGA, E., </w:t>
      </w:r>
      <w:r w:rsidRPr="0078673E">
        <w:rPr>
          <w:rFonts w:ascii="Times New Roman" w:hAnsi="Times New Roman" w:cs="Times New Roman"/>
          <w:i/>
          <w:sz w:val="18"/>
          <w:szCs w:val="18"/>
        </w:rPr>
        <w:t>Institutions politiques et droit constitutionnel,</w:t>
      </w:r>
      <w:r w:rsidRPr="0078673E">
        <w:rPr>
          <w:rFonts w:ascii="Times New Roman" w:hAnsi="Times New Roman" w:cs="Times New Roman"/>
          <w:sz w:val="18"/>
          <w:szCs w:val="18"/>
        </w:rPr>
        <w:t xml:space="preserve"> tome 1, </w:t>
      </w:r>
      <w:r w:rsidRPr="0078673E">
        <w:rPr>
          <w:rFonts w:ascii="Times New Roman" w:hAnsi="Times New Roman" w:cs="Times New Roman"/>
          <w:i/>
          <w:sz w:val="18"/>
          <w:szCs w:val="18"/>
        </w:rPr>
        <w:t>Théorie générale des institutions politiques de l’Éta</w:t>
      </w:r>
      <w:r w:rsidRPr="0078673E">
        <w:rPr>
          <w:rFonts w:ascii="Times New Roman" w:hAnsi="Times New Roman" w:cs="Times New Roman"/>
          <w:sz w:val="18"/>
          <w:szCs w:val="18"/>
        </w:rPr>
        <w:t xml:space="preserve">t, Kinshasa, EUA, 2001 ; A. MAMPUYA KANUNK’A-TSHIABO, A., </w:t>
      </w:r>
      <w:r w:rsidRPr="0078673E">
        <w:rPr>
          <w:rFonts w:ascii="Times New Roman" w:hAnsi="Times New Roman" w:cs="Times New Roman"/>
          <w:i/>
          <w:sz w:val="18"/>
          <w:szCs w:val="18"/>
        </w:rPr>
        <w:t>Espoirs et déception de la quête constitutionnelle congolaise</w:t>
      </w:r>
      <w:r w:rsidRPr="0078673E">
        <w:rPr>
          <w:rFonts w:ascii="Times New Roman" w:hAnsi="Times New Roman" w:cs="Times New Roman"/>
          <w:sz w:val="18"/>
          <w:szCs w:val="18"/>
        </w:rPr>
        <w:t xml:space="preserve">. Clés pour comprendre le processus constitutionnel du Congo-Kinshasa, Nancy-Kinshasa, AMA-éd.-BNC, 2005; NTUMBA LUABA LUMU, </w:t>
      </w:r>
      <w:r w:rsidRPr="0078673E">
        <w:rPr>
          <w:rFonts w:ascii="Times New Roman" w:hAnsi="Times New Roman" w:cs="Times New Roman"/>
          <w:i/>
          <w:sz w:val="18"/>
          <w:szCs w:val="18"/>
        </w:rPr>
        <w:t>Droit constitutionnel général</w:t>
      </w:r>
      <w:r w:rsidRPr="0078673E">
        <w:rPr>
          <w:rFonts w:ascii="Times New Roman" w:hAnsi="Times New Roman" w:cs="Times New Roman"/>
          <w:sz w:val="18"/>
          <w:szCs w:val="18"/>
        </w:rPr>
        <w:t xml:space="preserve">, Kinshasa, EUA, 2005 ; W. MAKIASHI, Droit </w:t>
      </w:r>
      <w:r w:rsidRPr="0078673E">
        <w:rPr>
          <w:rFonts w:ascii="Times New Roman" w:hAnsi="Times New Roman" w:cs="Times New Roman"/>
          <w:i/>
          <w:sz w:val="18"/>
          <w:szCs w:val="18"/>
        </w:rPr>
        <w:t xml:space="preserve">constitutionnel. </w:t>
      </w:r>
      <w:proofErr w:type="spellStart"/>
      <w:r w:rsidRPr="0078673E">
        <w:rPr>
          <w:rFonts w:ascii="Times New Roman" w:hAnsi="Times New Roman" w:cs="Times New Roman"/>
          <w:i/>
          <w:sz w:val="18"/>
          <w:szCs w:val="18"/>
        </w:rPr>
        <w:t>Statogenèse</w:t>
      </w:r>
      <w:proofErr w:type="spellEnd"/>
      <w:r w:rsidRPr="0078673E">
        <w:rPr>
          <w:rFonts w:ascii="Times New Roman" w:hAnsi="Times New Roman" w:cs="Times New Roman"/>
          <w:i/>
          <w:sz w:val="18"/>
          <w:szCs w:val="18"/>
        </w:rPr>
        <w:t xml:space="preserve"> congolaise</w:t>
      </w:r>
      <w:r w:rsidR="003058DF">
        <w:rPr>
          <w:sz w:val="18"/>
          <w:szCs w:val="18"/>
        </w:rPr>
        <w:t>, Kinshasa, Ed. Congo-Uni, 2025 ; F. KALALA MUPINGANI, Droit constitutionnel de la République Démocratique du Congo, Kinshasa, ECU, 2025 ;</w:t>
      </w:r>
      <w:r w:rsidR="001B1B64">
        <w:rPr>
          <w:sz w:val="18"/>
          <w:szCs w:val="18"/>
        </w:rPr>
        <w:t xml:space="preserve"> </w:t>
      </w:r>
      <w:r w:rsidR="001B1B64" w:rsidRPr="001B1B64">
        <w:rPr>
          <w:rFonts w:ascii="Times New Roman" w:hAnsi="Times New Roman" w:cs="Times New Roman"/>
          <w:sz w:val="18"/>
          <w:szCs w:val="18"/>
        </w:rPr>
        <w:t>M.</w:t>
      </w:r>
      <w:r w:rsidR="001B1B64" w:rsidRPr="001B1B64">
        <w:rPr>
          <w:rFonts w:ascii="Times New Roman" w:hAnsi="Times New Roman" w:cs="Times New Roman"/>
        </w:rPr>
        <w:t xml:space="preserve">WETSH’OKONDA KOSO, </w:t>
      </w:r>
      <w:r w:rsidR="001B1B64" w:rsidRPr="001B1B64">
        <w:rPr>
          <w:rFonts w:ascii="Times New Roman" w:hAnsi="Times New Roman" w:cs="Times New Roman"/>
          <w:i/>
        </w:rPr>
        <w:t>La protection des droits de l’homme par le juge constitutionnel congolais. Analyse critique et jurisprudence (2003-2013),</w:t>
      </w:r>
      <w:r w:rsidR="001B1B64" w:rsidRPr="001B1B64">
        <w:rPr>
          <w:rFonts w:ascii="Times New Roman" w:hAnsi="Times New Roman" w:cs="Times New Roman"/>
        </w:rPr>
        <w:t xml:space="preserve"> Paris, </w:t>
      </w:r>
      <w:proofErr w:type="spellStart"/>
      <w:r w:rsidR="001B1B64" w:rsidRPr="001B1B64">
        <w:rPr>
          <w:rFonts w:ascii="Times New Roman" w:hAnsi="Times New Roman" w:cs="Times New Roman"/>
        </w:rPr>
        <w:t>L’Harmattan</w:t>
      </w:r>
      <w:proofErr w:type="spellEnd"/>
      <w:r w:rsidR="001B1B64" w:rsidRPr="001B1B64">
        <w:rPr>
          <w:rFonts w:ascii="Times New Roman" w:hAnsi="Times New Roman" w:cs="Times New Roman"/>
        </w:rPr>
        <w:t>, 2016</w:t>
      </w:r>
      <w:r w:rsidR="001B1B64" w:rsidRPr="001B1B64">
        <w:rPr>
          <w:rFonts w:ascii="Times New Roman" w:hAnsi="Times New Roman" w:cs="Times New Roman"/>
        </w:rPr>
        <w:t> ;</w:t>
      </w:r>
      <w:r w:rsidR="001B1B64">
        <w:rPr>
          <w:rFonts w:ascii="Constantia" w:hAnsi="Constantia"/>
        </w:rPr>
        <w:t xml:space="preserve"> </w:t>
      </w:r>
      <w:r w:rsidR="003058DF">
        <w:rPr>
          <w:sz w:val="18"/>
          <w:szCs w:val="18"/>
        </w:rPr>
        <w:t xml:space="preserve"> D.I MBAU SUKISA, </w:t>
      </w:r>
      <w:r w:rsidR="003058DF" w:rsidRPr="003058DF">
        <w:rPr>
          <w:i/>
          <w:sz w:val="18"/>
          <w:szCs w:val="18"/>
        </w:rPr>
        <w:t>Traité de Droit constitutionnel congolais et comparé. Dimension substantielle</w:t>
      </w:r>
      <w:r w:rsidR="003058DF">
        <w:rPr>
          <w:sz w:val="18"/>
          <w:szCs w:val="18"/>
        </w:rPr>
        <w:t xml:space="preserve">, Bruxelles, </w:t>
      </w:r>
      <w:proofErr w:type="spellStart"/>
      <w:r w:rsidR="003058DF">
        <w:rPr>
          <w:sz w:val="18"/>
          <w:szCs w:val="18"/>
        </w:rPr>
        <w:t>Larcier</w:t>
      </w:r>
      <w:proofErr w:type="spellEnd"/>
      <w:r w:rsidR="003058DF">
        <w:rPr>
          <w:sz w:val="18"/>
          <w:szCs w:val="18"/>
        </w:rPr>
        <w:t xml:space="preserve"> – </w:t>
      </w:r>
      <w:proofErr w:type="spellStart"/>
      <w:r w:rsidR="003058DF">
        <w:rPr>
          <w:sz w:val="18"/>
          <w:szCs w:val="18"/>
        </w:rPr>
        <w:t>Bruylant</w:t>
      </w:r>
      <w:proofErr w:type="spellEnd"/>
      <w:r w:rsidR="003058DF">
        <w:rPr>
          <w:sz w:val="18"/>
          <w:szCs w:val="18"/>
        </w:rPr>
        <w:t xml:space="preserve">, 2026 ; </w:t>
      </w:r>
      <w:r w:rsidR="00464254">
        <w:rPr>
          <w:sz w:val="18"/>
          <w:szCs w:val="18"/>
        </w:rPr>
        <w:t xml:space="preserve">L. ONYEMBA DJONGANDEKE, </w:t>
      </w:r>
      <w:r w:rsidR="00464254" w:rsidRPr="00464254">
        <w:rPr>
          <w:i/>
          <w:sz w:val="18"/>
          <w:szCs w:val="18"/>
        </w:rPr>
        <w:t>Les partis politiques et la construction de l’Etat de droit constitutionnel en RDC</w:t>
      </w:r>
      <w:r w:rsidR="00464254">
        <w:rPr>
          <w:sz w:val="18"/>
          <w:szCs w:val="18"/>
        </w:rPr>
        <w:t xml:space="preserve">, Paris, </w:t>
      </w:r>
      <w:proofErr w:type="spellStart"/>
      <w:r w:rsidR="00464254">
        <w:rPr>
          <w:sz w:val="18"/>
          <w:szCs w:val="18"/>
        </w:rPr>
        <w:t>l’Harmattan</w:t>
      </w:r>
      <w:proofErr w:type="spellEnd"/>
      <w:r w:rsidR="00464254">
        <w:rPr>
          <w:sz w:val="18"/>
          <w:szCs w:val="18"/>
        </w:rPr>
        <w:t xml:space="preserve">, 2026. </w:t>
      </w:r>
      <w:r w:rsidR="003058DF">
        <w:rPr>
          <w:sz w:val="18"/>
          <w:szCs w:val="18"/>
        </w:rPr>
        <w:t xml:space="preserve">  </w:t>
      </w:r>
      <w:r w:rsidRPr="0078673E">
        <w:rPr>
          <w:rFonts w:ascii="Times New Roman" w:hAnsi="Times New Roman" w:cs="Times New Roman"/>
          <w:sz w:val="18"/>
          <w:szCs w:val="18"/>
        </w:rPr>
        <w:t xml:space="preserve">  </w:t>
      </w:r>
    </w:p>
  </w:footnote>
  <w:footnote w:id="2">
    <w:p w14:paraId="103555AB"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rPr>
        <w:t xml:space="preserve"> Lire avec intérêt M. KAMTO et J. MATRINGE, </w:t>
      </w:r>
      <w:r w:rsidRPr="0078673E">
        <w:rPr>
          <w:i/>
          <w:sz w:val="18"/>
          <w:szCs w:val="18"/>
        </w:rPr>
        <w:t>Droit constitutionnel des États Africains</w:t>
      </w:r>
      <w:r w:rsidRPr="0078673E">
        <w:rPr>
          <w:sz w:val="18"/>
          <w:szCs w:val="18"/>
        </w:rPr>
        <w:t xml:space="preserve">, Paris, Ed. </w:t>
      </w:r>
      <w:proofErr w:type="spellStart"/>
      <w:r w:rsidRPr="0078673E">
        <w:rPr>
          <w:sz w:val="18"/>
          <w:szCs w:val="18"/>
        </w:rPr>
        <w:t>Pedone</w:t>
      </w:r>
      <w:proofErr w:type="spellEnd"/>
      <w:r w:rsidRPr="0078673E">
        <w:rPr>
          <w:sz w:val="18"/>
          <w:szCs w:val="18"/>
        </w:rPr>
        <w:t xml:space="preserve">, 2024, pp.15-25 </w:t>
      </w:r>
    </w:p>
  </w:footnote>
  <w:footnote w:id="3">
    <w:p w14:paraId="69242AC7"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Voir J.-L. QUERMONE, « L'émergence d'un droit constitutionnel européen », Revue internationale de droit comparé, Vol. 58, n° 2,2006, p. 581.</w:t>
      </w:r>
    </w:p>
  </w:footnote>
  <w:footnote w:id="4">
    <w:p w14:paraId="2B8A1432"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 xml:space="preserve">Idem </w:t>
      </w:r>
    </w:p>
  </w:footnote>
  <w:footnote w:id="5">
    <w:p w14:paraId="6B359E53"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rPr>
        <w:t xml:space="preserve"> Voir à ce sujet les contributions au débat sur ce qu'est ou pourrait être le « droit constitutionnel européen » dans la Revue de l'Union européenne, n° 574, 3 juin 2020.</w:t>
      </w:r>
    </w:p>
  </w:footnote>
  <w:footnote w:id="6">
    <w:p w14:paraId="0307C008"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rPr>
        <w:t xml:space="preserve"> J.-L. QUERMONE, « L'émergence d'un droit constitutionnel européen », op. </w:t>
      </w:r>
      <w:proofErr w:type="spellStart"/>
      <w:proofErr w:type="gramStart"/>
      <w:r w:rsidRPr="0078673E">
        <w:rPr>
          <w:sz w:val="18"/>
          <w:szCs w:val="18"/>
        </w:rPr>
        <w:t>cit</w:t>
      </w:r>
      <w:proofErr w:type="spellEnd"/>
      <w:r w:rsidRPr="0078673E">
        <w:rPr>
          <w:sz w:val="18"/>
          <w:szCs w:val="18"/>
        </w:rPr>
        <w:t>.,</w:t>
      </w:r>
      <w:proofErr w:type="gramEnd"/>
      <w:r w:rsidRPr="0078673E">
        <w:rPr>
          <w:sz w:val="18"/>
          <w:szCs w:val="18"/>
        </w:rPr>
        <w:t xml:space="preserve"> pp. 581 et s.</w:t>
      </w:r>
    </w:p>
  </w:footnote>
  <w:footnote w:id="7">
    <w:p w14:paraId="5B5E9958"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rPr>
        <w:t xml:space="preserve"> Ceci a amené le Conseil constitutionnel français, par exemple, à exercer, </w:t>
      </w:r>
      <w:proofErr w:type="spellStart"/>
      <w:r w:rsidRPr="0078673E">
        <w:rPr>
          <w:sz w:val="18"/>
          <w:szCs w:val="18"/>
        </w:rPr>
        <w:t>a</w:t>
      </w:r>
      <w:proofErr w:type="spellEnd"/>
      <w:r w:rsidRPr="0078673E">
        <w:rPr>
          <w:sz w:val="18"/>
          <w:szCs w:val="18"/>
        </w:rPr>
        <w:t xml:space="preserve"> côté du contrôle classique de constitutionnalité des traités et accords internationaux, le contrôle de la conformité des lois aux normes internationales et européennes. Voir P. </w:t>
      </w:r>
      <w:proofErr w:type="spellStart"/>
      <w:r w:rsidRPr="0078673E">
        <w:rPr>
          <w:sz w:val="18"/>
          <w:szCs w:val="18"/>
        </w:rPr>
        <w:t>gaïa</w:t>
      </w:r>
      <w:proofErr w:type="spellEnd"/>
      <w:r w:rsidRPr="0078673E">
        <w:rPr>
          <w:sz w:val="18"/>
          <w:szCs w:val="18"/>
        </w:rPr>
        <w:t xml:space="preserve">, « Le Conseil constitutionnel et le droit de l'Union européenne », Annuaire international de Justice constitutionnelle, Année 2013, Vol. XXVIII, 2012, pp. 547-599 ; du même auteur : « Le Conseil constitutionnel peut-il encore résister à l'Europe ? », Revue française de droit constitutionnel, n° 100,2014/4, pp. 921-941. </w:t>
      </w:r>
    </w:p>
  </w:footnote>
  <w:footnote w:id="8">
    <w:p w14:paraId="572DA5C7"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 xml:space="preserve">Par exemple, dans le domaine de l'Etat, la question de savoir s'il existe un Etat africain, s'il faut parler de l'Etat en Afrique ou de l'Etat africain. Voir sur ce point, nos développements dans « Crises de l'Etat et invention de l'Etat en Afrique», in M. KAMTO (dire), L'Afrique dans un monde en mutation. Dynamiques internes, marginalisation internationale, Yaoundé, </w:t>
      </w:r>
      <w:proofErr w:type="spellStart"/>
      <w:r w:rsidRPr="0078673E">
        <w:rPr>
          <w:sz w:val="18"/>
          <w:szCs w:val="18"/>
        </w:rPr>
        <w:t>Afrédit</w:t>
      </w:r>
      <w:proofErr w:type="spellEnd"/>
      <w:r w:rsidRPr="0078673E">
        <w:rPr>
          <w:sz w:val="18"/>
          <w:szCs w:val="18"/>
        </w:rPr>
        <w:t>, 2010, pp. 53-55.</w:t>
      </w:r>
    </w:p>
  </w:footnote>
  <w:footnote w:id="9">
    <w:p w14:paraId="0D3DA7DA"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Voir P.-F. GONTDEC, « Note sur le droit des conventions internationales en Afrique », Annuaire français de droit international, 1965, (Troisième partie de l'article : « Existe-t-il un droit international africain ? », pp. 879 et s.). Voir du même auteur, « Existe-t-il un droit international africain », Revue africaine de droit international et comparé /</w:t>
      </w:r>
      <w:proofErr w:type="spellStart"/>
      <w:r w:rsidRPr="0078673E">
        <w:rPr>
          <w:sz w:val="18"/>
          <w:szCs w:val="18"/>
        </w:rPr>
        <w:t>African</w:t>
      </w:r>
      <w:proofErr w:type="spellEnd"/>
      <w:r w:rsidRPr="0078673E">
        <w:rPr>
          <w:sz w:val="18"/>
          <w:szCs w:val="18"/>
        </w:rPr>
        <w:t xml:space="preserve"> Journal of International and Comparative Law, 1994/3, pp. 243-259 ; J.-M. </w:t>
      </w:r>
      <w:proofErr w:type="spellStart"/>
      <w:r w:rsidRPr="0078673E">
        <w:rPr>
          <w:sz w:val="18"/>
          <w:szCs w:val="18"/>
        </w:rPr>
        <w:t>BlPOUN</w:t>
      </w:r>
      <w:proofErr w:type="spellEnd"/>
      <w:r w:rsidRPr="0078673E">
        <w:rPr>
          <w:sz w:val="18"/>
          <w:szCs w:val="18"/>
        </w:rPr>
        <w:t xml:space="preserve"> WOUM, Le droit international africain, Paris, LGDJ, 1970, 328 p. On soutenait ainsi l'existence d'un « droit international africain » à l'instar d'un « droit international américain » exposé par Alvarez au début du XX6me siècle.</w:t>
      </w:r>
    </w:p>
    <w:p w14:paraId="115D0088" w14:textId="77777777" w:rsidR="00D95E73" w:rsidRPr="0078673E" w:rsidRDefault="00D95E73" w:rsidP="00D95E73">
      <w:pPr>
        <w:pStyle w:val="Notedebasdepage"/>
        <w:tabs>
          <w:tab w:val="left" w:pos="0"/>
        </w:tabs>
        <w:jc w:val="both"/>
        <w:rPr>
          <w:sz w:val="18"/>
          <w:szCs w:val="18"/>
        </w:rPr>
      </w:pPr>
    </w:p>
  </w:footnote>
  <w:footnote w:id="10">
    <w:p w14:paraId="37EA2CEF"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rPr>
        <w:t xml:space="preserve"> G. CONAC, « Le présidentialisme en Afrique Noire : unité et diversité », Rapport présenté à la Table Ronde sur L'évolution récente du pouvoir en Afrique Noire organisée par IEP-CEAN de Bordeaux, Préface de D.-G. Lavroff, Bordeaux, 1977; J. </w:t>
      </w:r>
      <w:proofErr w:type="spellStart"/>
      <w:r w:rsidRPr="0078673E">
        <w:rPr>
          <w:sz w:val="18"/>
          <w:szCs w:val="18"/>
        </w:rPr>
        <w:t>gicquel</w:t>
      </w:r>
      <w:proofErr w:type="spellEnd"/>
      <w:r w:rsidRPr="0078673E">
        <w:rPr>
          <w:sz w:val="18"/>
          <w:szCs w:val="18"/>
        </w:rPr>
        <w:t xml:space="preserve">, «Le présidentialisme négro-africain : l'exemple du Cameroun », in Mélanges offerts à Georges </w:t>
      </w:r>
      <w:proofErr w:type="spellStart"/>
      <w:r w:rsidRPr="0078673E">
        <w:rPr>
          <w:sz w:val="18"/>
          <w:szCs w:val="18"/>
        </w:rPr>
        <w:t>Burdeau</w:t>
      </w:r>
      <w:proofErr w:type="spellEnd"/>
      <w:r w:rsidRPr="0078673E">
        <w:rPr>
          <w:sz w:val="18"/>
          <w:szCs w:val="18"/>
        </w:rPr>
        <w:t>, Paris, LGDJ, 1977, pp. 701-725 ; M. KAMTO, Pouvoir et droit en Afrique noire. Essai sur les fondements du constitutionnalisme dans les Etats d'Afrique noire francophone, Paris, LGDJ, 1987, pp. 278-293.</w:t>
      </w:r>
    </w:p>
  </w:footnote>
  <w:footnote w:id="11">
    <w:p w14:paraId="2DCAAA43"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rPr>
        <w:t xml:space="preserve"> M. </w:t>
      </w:r>
      <w:proofErr w:type="spellStart"/>
      <w:r w:rsidRPr="0078673E">
        <w:rPr>
          <w:sz w:val="18"/>
          <w:szCs w:val="18"/>
        </w:rPr>
        <w:t>kamto</w:t>
      </w:r>
      <w:proofErr w:type="spellEnd"/>
      <w:r w:rsidRPr="0078673E">
        <w:rPr>
          <w:sz w:val="18"/>
          <w:szCs w:val="18"/>
        </w:rPr>
        <w:t xml:space="preserve">, Pouvoir et droit en Afrique noire. Essai sur les fondements du constitutionnalisme dans les Etats d'Afrique noire francophone, op. </w:t>
      </w:r>
      <w:proofErr w:type="spellStart"/>
      <w:proofErr w:type="gramStart"/>
      <w:r w:rsidRPr="0078673E">
        <w:rPr>
          <w:sz w:val="18"/>
          <w:szCs w:val="18"/>
        </w:rPr>
        <w:t>cit</w:t>
      </w:r>
      <w:proofErr w:type="spellEnd"/>
      <w:r w:rsidRPr="0078673E">
        <w:rPr>
          <w:sz w:val="18"/>
          <w:szCs w:val="18"/>
        </w:rPr>
        <w:t>.,</w:t>
      </w:r>
      <w:proofErr w:type="gramEnd"/>
      <w:r w:rsidRPr="0078673E">
        <w:rPr>
          <w:sz w:val="18"/>
          <w:szCs w:val="18"/>
        </w:rPr>
        <w:t xml:space="preserve"> pp. 69 et s. ; du même auteur : « La dauphin constitutionnel dans les régimes politiques africains », Recueil </w:t>
      </w:r>
      <w:proofErr w:type="spellStart"/>
      <w:r w:rsidRPr="0078673E">
        <w:rPr>
          <w:sz w:val="18"/>
          <w:szCs w:val="18"/>
        </w:rPr>
        <w:t>Penant</w:t>
      </w:r>
      <w:proofErr w:type="spellEnd"/>
      <w:r w:rsidRPr="0078673E">
        <w:rPr>
          <w:sz w:val="18"/>
          <w:szCs w:val="18"/>
        </w:rPr>
        <w:t xml:space="preserve"> : Revue de droit des pays d'Afrique, n° 781-782, pp. 256-282. Rappelant la position de P.-F. GONIDEC (« L'Etat et le droit, introduction », Encyclopédie juridique de l'Afrique, Tome I. L'Etat et le droit, Paris, NEA, 1982, pp. 9-19) pour qui la séparation des pouvoirs ne faisait pas partie des principes régissant les pouvoirs Traditionnels africains, ainsi que la logique du parti unique et du « présidentialisme négro-africain », Alain Didier </w:t>
      </w:r>
      <w:proofErr w:type="spellStart"/>
      <w:r w:rsidRPr="0078673E">
        <w:rPr>
          <w:sz w:val="18"/>
          <w:szCs w:val="18"/>
        </w:rPr>
        <w:t>Olinga</w:t>
      </w:r>
      <w:proofErr w:type="spellEnd"/>
      <w:r w:rsidRPr="0078673E">
        <w:rPr>
          <w:sz w:val="18"/>
          <w:szCs w:val="18"/>
        </w:rPr>
        <w:t xml:space="preserve"> écrit que « [l]a logique de la démocratie constitutionnelle a pour obstacle majeur sn Afrique la conception culturelle du chef, le statut du chef de l'Etat, les prérogatives du Président de la République, l'héritage psychologique du parti unique » (A. D. OLINGA, « L'Afrique en quête d'une technique d'enracinement de la démocratie constitutionnelle », in M. </w:t>
      </w:r>
      <w:proofErr w:type="spellStart"/>
      <w:r w:rsidRPr="0078673E">
        <w:rPr>
          <w:sz w:val="18"/>
          <w:szCs w:val="18"/>
        </w:rPr>
        <w:t>kamto</w:t>
      </w:r>
      <w:proofErr w:type="spellEnd"/>
      <w:r w:rsidRPr="0078673E">
        <w:rPr>
          <w:sz w:val="18"/>
          <w:szCs w:val="18"/>
        </w:rPr>
        <w:t xml:space="preserve"> (</w:t>
      </w:r>
      <w:proofErr w:type="spellStart"/>
      <w:r w:rsidRPr="0078673E">
        <w:rPr>
          <w:sz w:val="18"/>
          <w:szCs w:val="18"/>
        </w:rPr>
        <w:t>dir</w:t>
      </w:r>
      <w:proofErr w:type="spellEnd"/>
      <w:r w:rsidRPr="0078673E">
        <w:rPr>
          <w:sz w:val="18"/>
          <w:szCs w:val="18"/>
        </w:rPr>
        <w:t xml:space="preserve">.), L'Afrique dans punition  mutation. Dynamiques internes, marginalisation internationale ?, op. </w:t>
      </w:r>
      <w:proofErr w:type="spellStart"/>
      <w:r w:rsidRPr="0078673E">
        <w:rPr>
          <w:sz w:val="18"/>
          <w:szCs w:val="18"/>
        </w:rPr>
        <w:t>cit</w:t>
      </w:r>
      <w:proofErr w:type="spellEnd"/>
      <w:r w:rsidRPr="0078673E">
        <w:rPr>
          <w:sz w:val="18"/>
          <w:szCs w:val="18"/>
        </w:rPr>
        <w:t>., p. 173).</w:t>
      </w:r>
    </w:p>
  </w:footnote>
  <w:footnote w:id="12">
    <w:p w14:paraId="52F29339"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 xml:space="preserve">M. </w:t>
      </w:r>
      <w:proofErr w:type="spellStart"/>
      <w:r w:rsidRPr="0078673E">
        <w:rPr>
          <w:sz w:val="18"/>
          <w:szCs w:val="18"/>
        </w:rPr>
        <w:t>kamto</w:t>
      </w:r>
      <w:proofErr w:type="spellEnd"/>
      <w:r w:rsidRPr="0078673E">
        <w:rPr>
          <w:sz w:val="18"/>
          <w:szCs w:val="18"/>
        </w:rPr>
        <w:t xml:space="preserve">, Pouvoir et droit en Afrique noire. Essai sur les fondements du constitutionnalisme dans les Etats d'Afrique noire francophone, op. </w:t>
      </w:r>
      <w:proofErr w:type="spellStart"/>
      <w:r w:rsidRPr="0078673E">
        <w:rPr>
          <w:sz w:val="18"/>
          <w:szCs w:val="18"/>
        </w:rPr>
        <w:t>cit</w:t>
      </w:r>
      <w:proofErr w:type="spellEnd"/>
      <w:r w:rsidRPr="0078673E">
        <w:rPr>
          <w:sz w:val="18"/>
          <w:szCs w:val="18"/>
        </w:rPr>
        <w:t>.</w:t>
      </w:r>
      <w:proofErr w:type="gramStart"/>
      <w:r w:rsidRPr="0078673E">
        <w:rPr>
          <w:sz w:val="18"/>
          <w:szCs w:val="18"/>
        </w:rPr>
        <w:t>,pp</w:t>
      </w:r>
      <w:proofErr w:type="gramEnd"/>
      <w:r w:rsidRPr="0078673E">
        <w:rPr>
          <w:sz w:val="18"/>
          <w:szCs w:val="18"/>
        </w:rPr>
        <w:t>. 301-322. '</w:t>
      </w:r>
    </w:p>
  </w:footnote>
  <w:footnote w:id="13">
    <w:p w14:paraId="3F06C51A"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 xml:space="preserve">M. KAMTO, « Crises de l'Etat et invention de l'Etat en Afrique », op. </w:t>
      </w:r>
      <w:proofErr w:type="spellStart"/>
      <w:r w:rsidRPr="0078673E">
        <w:rPr>
          <w:sz w:val="18"/>
          <w:szCs w:val="18"/>
        </w:rPr>
        <w:t>Cit</w:t>
      </w:r>
      <w:proofErr w:type="spellEnd"/>
      <w:r w:rsidRPr="0078673E">
        <w:rPr>
          <w:sz w:val="18"/>
          <w:szCs w:val="18"/>
        </w:rPr>
        <w:t>., p. 74.</w:t>
      </w:r>
    </w:p>
  </w:footnote>
  <w:footnote w:id="14">
    <w:p w14:paraId="01C456A8" w14:textId="77777777" w:rsidR="00D95E73" w:rsidRPr="0078673E" w:rsidRDefault="00D95E73" w:rsidP="00D95E73">
      <w:pPr>
        <w:pStyle w:val="Notedebasdepage"/>
        <w:tabs>
          <w:tab w:val="left" w:pos="0"/>
        </w:tabs>
        <w:jc w:val="both"/>
        <w:rPr>
          <w:sz w:val="18"/>
          <w:szCs w:val="18"/>
          <w:lang w:val="en-US"/>
        </w:rPr>
      </w:pPr>
      <w:r w:rsidRPr="0078673E">
        <w:rPr>
          <w:sz w:val="18"/>
          <w:szCs w:val="18"/>
          <w:vertAlign w:val="superscript"/>
        </w:rPr>
        <w:footnoteRef/>
      </w:r>
      <w:r w:rsidRPr="0078673E">
        <w:rPr>
          <w:sz w:val="18"/>
          <w:szCs w:val="18"/>
        </w:rPr>
        <w:t xml:space="preserve"> Voir notamment Charles M. </w:t>
      </w:r>
      <w:proofErr w:type="spellStart"/>
      <w:r w:rsidRPr="0078673E">
        <w:rPr>
          <w:sz w:val="18"/>
          <w:szCs w:val="18"/>
        </w:rPr>
        <w:t>fombad</w:t>
      </w:r>
      <w:proofErr w:type="spellEnd"/>
      <w:r w:rsidRPr="0078673E">
        <w:rPr>
          <w:sz w:val="18"/>
          <w:szCs w:val="18"/>
        </w:rPr>
        <w:t xml:space="preserve"> (éd.), Séparation </w:t>
      </w:r>
      <w:proofErr w:type="spellStart"/>
      <w:r w:rsidRPr="0078673E">
        <w:rPr>
          <w:sz w:val="18"/>
          <w:szCs w:val="18"/>
        </w:rPr>
        <w:t>ofPowers</w:t>
      </w:r>
      <w:proofErr w:type="spellEnd"/>
      <w:r w:rsidRPr="0078673E">
        <w:rPr>
          <w:sz w:val="18"/>
          <w:szCs w:val="18"/>
        </w:rPr>
        <w:t xml:space="preserve"> in </w:t>
      </w:r>
      <w:proofErr w:type="spellStart"/>
      <w:r w:rsidRPr="0078673E">
        <w:rPr>
          <w:sz w:val="18"/>
          <w:szCs w:val="18"/>
        </w:rPr>
        <w:t>African</w:t>
      </w:r>
      <w:proofErr w:type="spellEnd"/>
      <w:r w:rsidRPr="0078673E">
        <w:rPr>
          <w:sz w:val="18"/>
          <w:szCs w:val="18"/>
        </w:rPr>
        <w:t xml:space="preserve"> Constitutionalisme, coll. </w:t>
      </w:r>
      <w:r w:rsidRPr="0078673E">
        <w:rPr>
          <w:sz w:val="18"/>
          <w:szCs w:val="18"/>
          <w:lang w:val="en-US"/>
        </w:rPr>
        <w:t>Stellenbosch Handbook in African Constitutionalism, Oxford, Oxford University Press, 2016,416 p.</w:t>
      </w:r>
    </w:p>
  </w:footnote>
  <w:footnote w:id="15">
    <w:p w14:paraId="643D2732" w14:textId="77777777" w:rsidR="00D95E73" w:rsidRPr="0078673E" w:rsidRDefault="00D95E73" w:rsidP="00D95E73">
      <w:pPr>
        <w:pStyle w:val="Notedebasdepage"/>
        <w:tabs>
          <w:tab w:val="left" w:pos="0"/>
        </w:tabs>
        <w:jc w:val="both"/>
        <w:rPr>
          <w:sz w:val="18"/>
          <w:szCs w:val="18"/>
          <w:lang w:val="fr-CA"/>
        </w:rPr>
      </w:pPr>
      <w:r w:rsidRPr="0078673E">
        <w:rPr>
          <w:sz w:val="18"/>
          <w:szCs w:val="18"/>
          <w:vertAlign w:val="superscript"/>
        </w:rPr>
        <w:footnoteRef/>
      </w:r>
      <w:r w:rsidRPr="0078673E">
        <w:rPr>
          <w:sz w:val="18"/>
          <w:szCs w:val="18"/>
        </w:rPr>
        <w:t xml:space="preserve"> Pratique observable notamment au Bénin, au Cameroun, au Congo Brazzaville, en Côte d'Ivoire, au Gabon, en Guinée, en Guinée équatoriale, au Niger, en Ouganda et au Sénégal.</w:t>
      </w:r>
    </w:p>
  </w:footnote>
  <w:footnote w:id="16">
    <w:p w14:paraId="1915A3E7" w14:textId="77777777" w:rsidR="00D95E73" w:rsidRPr="0078673E" w:rsidRDefault="00D95E73" w:rsidP="00D95E73">
      <w:pPr>
        <w:pStyle w:val="Notedebasdepage"/>
        <w:tabs>
          <w:tab w:val="left" w:pos="0"/>
        </w:tabs>
        <w:jc w:val="both"/>
        <w:rPr>
          <w:sz w:val="18"/>
          <w:szCs w:val="18"/>
        </w:rPr>
      </w:pPr>
      <w:r w:rsidRPr="0078673E">
        <w:rPr>
          <w:sz w:val="18"/>
          <w:szCs w:val="18"/>
        </w:rPr>
        <w:footnoteRef/>
      </w:r>
      <w:r w:rsidRPr="0078673E">
        <w:rPr>
          <w:sz w:val="18"/>
          <w:szCs w:val="18"/>
        </w:rPr>
        <w:t xml:space="preserve"> L'observation faite par Gérard </w:t>
      </w:r>
      <w:proofErr w:type="spellStart"/>
      <w:r w:rsidRPr="0078673E">
        <w:rPr>
          <w:sz w:val="18"/>
          <w:szCs w:val="18"/>
        </w:rPr>
        <w:t>Conac</w:t>
      </w:r>
      <w:proofErr w:type="spellEnd"/>
      <w:r w:rsidRPr="0078673E">
        <w:rPr>
          <w:sz w:val="18"/>
          <w:szCs w:val="18"/>
        </w:rPr>
        <w:t xml:space="preserve"> il y a plus de trois décennies reste valable : voir « Le juge constitutionnel en Afrique censeur ou pédagogue ? », in G. </w:t>
      </w:r>
      <w:proofErr w:type="spellStart"/>
      <w:r w:rsidRPr="0078673E">
        <w:rPr>
          <w:sz w:val="18"/>
          <w:szCs w:val="18"/>
        </w:rPr>
        <w:t>conac</w:t>
      </w:r>
      <w:proofErr w:type="spellEnd"/>
      <w:r w:rsidRPr="0078673E">
        <w:rPr>
          <w:sz w:val="18"/>
          <w:szCs w:val="18"/>
        </w:rPr>
        <w:t xml:space="preserve"> (</w:t>
      </w:r>
      <w:proofErr w:type="spellStart"/>
      <w:r w:rsidRPr="0078673E">
        <w:rPr>
          <w:sz w:val="18"/>
          <w:szCs w:val="18"/>
        </w:rPr>
        <w:t>dir</w:t>
      </w:r>
      <w:proofErr w:type="spellEnd"/>
      <w:r w:rsidRPr="0078673E">
        <w:rPr>
          <w:sz w:val="18"/>
          <w:szCs w:val="18"/>
        </w:rPr>
        <w:t xml:space="preserve">.), Les cours suprêmes et hautes juridictions en Afrique. II, La jurisprudence, Paris, </w:t>
      </w:r>
      <w:proofErr w:type="spellStart"/>
      <w:r w:rsidRPr="0078673E">
        <w:rPr>
          <w:sz w:val="18"/>
          <w:szCs w:val="18"/>
        </w:rPr>
        <w:t>Economica</w:t>
      </w:r>
      <w:proofErr w:type="spellEnd"/>
      <w:r w:rsidRPr="0078673E">
        <w:rPr>
          <w:sz w:val="18"/>
          <w:szCs w:val="18"/>
        </w:rPr>
        <w:t>, 1989, p. VIII.</w:t>
      </w:r>
    </w:p>
  </w:footnote>
  <w:footnote w:id="17">
    <w:p w14:paraId="6E3D8D43"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 xml:space="preserve">Voir par exemple la décision de la Cour constitutionnelle du Niger au sujet de la prorogation du mandat du Président Mamadou Tanja ; la décision de la Cour constitutionnelle du Burundi du 29 avril 2015 sur l'interprétation des articles 96 et 302 de la Constitution au sujet de la légalité d'un troisième mandat pour le Président d'alors, M. Pierre </w:t>
      </w:r>
      <w:proofErr w:type="spellStart"/>
      <w:r w:rsidRPr="0078673E">
        <w:rPr>
          <w:sz w:val="18"/>
          <w:szCs w:val="18"/>
        </w:rPr>
        <w:t>Nkurunziza</w:t>
      </w:r>
      <w:proofErr w:type="spellEnd"/>
      <w:r w:rsidRPr="0078673E">
        <w:rPr>
          <w:sz w:val="18"/>
          <w:szCs w:val="18"/>
        </w:rPr>
        <w:t xml:space="preserve"> ; l'Avis de la Cour constitutionnelle de la République centrafricaine : Avis n° 15/CC/20 du 5 juin 2020 relatif à la révision de certaines dispositions de la Constitution du 30 mars 2016 ; l'arrêt de la Cour suprême du Kenya en date du 1er septembre 2017, décision historique invalidant la victoire du Président sortant, </w:t>
      </w:r>
      <w:proofErr w:type="spellStart"/>
      <w:r w:rsidRPr="0078673E">
        <w:rPr>
          <w:sz w:val="18"/>
          <w:szCs w:val="18"/>
        </w:rPr>
        <w:t>Uhuru</w:t>
      </w:r>
      <w:proofErr w:type="spellEnd"/>
      <w:r w:rsidRPr="0078673E">
        <w:rPr>
          <w:sz w:val="18"/>
          <w:szCs w:val="18"/>
        </w:rPr>
        <w:t xml:space="preserve"> Kenyatta, alors qu'il avait été déclaré élu lors du scrutin du 8 août 2017 avec 54,27% des voix contre 44,74% à son adversaire </w:t>
      </w:r>
      <w:proofErr w:type="spellStart"/>
      <w:r w:rsidRPr="0078673E">
        <w:rPr>
          <w:sz w:val="18"/>
          <w:szCs w:val="18"/>
        </w:rPr>
        <w:t>Raila</w:t>
      </w:r>
      <w:proofErr w:type="spellEnd"/>
      <w:r w:rsidRPr="0078673E">
        <w:rPr>
          <w:sz w:val="18"/>
          <w:szCs w:val="18"/>
        </w:rPr>
        <w:t xml:space="preserve"> </w:t>
      </w:r>
      <w:proofErr w:type="spellStart"/>
      <w:r w:rsidRPr="0078673E">
        <w:rPr>
          <w:sz w:val="18"/>
          <w:szCs w:val="18"/>
        </w:rPr>
        <w:t>Odinga</w:t>
      </w:r>
      <w:proofErr w:type="spellEnd"/>
      <w:r w:rsidRPr="0078673E">
        <w:rPr>
          <w:sz w:val="18"/>
          <w:szCs w:val="18"/>
        </w:rPr>
        <w:t xml:space="preserve"> (voir AFP -Le Monde Afrique du 1er septembre 2017) ; la décision n° 009/CC du 23 septembre 2022 sur les recours afin de constat de l'impossibilité de l'organisation d'une révision de la Constitution ou d'un référendum constitutionnel et en inconstitutionnalité, décision tout aussi historique de la Cour constitutionnelle centrafricaine rendue sur saisine de l'opposition et annulant quatre décrets du Président de la République, dont un portant création d'un Comité chargé de rédiger une nouvelle constitution.</w:t>
      </w:r>
    </w:p>
  </w:footnote>
  <w:footnote w:id="18">
    <w:p w14:paraId="4A6133F5" w14:textId="77777777" w:rsidR="00D95E73" w:rsidRPr="0078673E" w:rsidRDefault="00D95E73" w:rsidP="00D95E73">
      <w:pPr>
        <w:pStyle w:val="Notedebasdepage"/>
        <w:tabs>
          <w:tab w:val="left" w:pos="0"/>
        </w:tabs>
        <w:jc w:val="both"/>
        <w:rPr>
          <w:sz w:val="18"/>
          <w:szCs w:val="18"/>
        </w:rPr>
      </w:pPr>
      <w:r w:rsidRPr="0078673E">
        <w:rPr>
          <w:sz w:val="18"/>
          <w:szCs w:val="18"/>
          <w:vertAlign w:val="superscript"/>
        </w:rPr>
        <w:footnoteRef/>
      </w:r>
      <w:r w:rsidRPr="0078673E">
        <w:rPr>
          <w:sz w:val="18"/>
          <w:szCs w:val="18"/>
          <w:vertAlign w:val="superscript"/>
        </w:rPr>
        <w:t xml:space="preserve"> </w:t>
      </w:r>
      <w:r w:rsidRPr="0078673E">
        <w:rPr>
          <w:sz w:val="18"/>
          <w:szCs w:val="18"/>
        </w:rPr>
        <w:t xml:space="preserve">Voir Charles M. </w:t>
      </w:r>
      <w:proofErr w:type="spellStart"/>
      <w:r w:rsidRPr="0078673E">
        <w:rPr>
          <w:sz w:val="18"/>
          <w:szCs w:val="18"/>
        </w:rPr>
        <w:t>fombad</w:t>
      </w:r>
      <w:proofErr w:type="spellEnd"/>
      <w:r w:rsidRPr="0078673E">
        <w:rPr>
          <w:sz w:val="18"/>
          <w:szCs w:val="18"/>
        </w:rPr>
        <w:t xml:space="preserve"> (éd.), The </w:t>
      </w:r>
      <w:proofErr w:type="spellStart"/>
      <w:r w:rsidRPr="0078673E">
        <w:rPr>
          <w:sz w:val="18"/>
          <w:szCs w:val="18"/>
        </w:rPr>
        <w:t>Implementation</w:t>
      </w:r>
      <w:proofErr w:type="spellEnd"/>
      <w:r w:rsidRPr="0078673E">
        <w:rPr>
          <w:sz w:val="18"/>
          <w:szCs w:val="18"/>
        </w:rPr>
        <w:t xml:space="preserve"> of Modem </w:t>
      </w:r>
      <w:proofErr w:type="spellStart"/>
      <w:r w:rsidRPr="0078673E">
        <w:rPr>
          <w:sz w:val="18"/>
          <w:szCs w:val="18"/>
        </w:rPr>
        <w:t>African</w:t>
      </w:r>
      <w:proofErr w:type="spellEnd"/>
      <w:r w:rsidRPr="0078673E">
        <w:rPr>
          <w:sz w:val="18"/>
          <w:szCs w:val="18"/>
        </w:rPr>
        <w:t xml:space="preserve"> Constitutions : Challenges and Prospects, Pretoria </w:t>
      </w:r>
      <w:proofErr w:type="spellStart"/>
      <w:r w:rsidRPr="0078673E">
        <w:rPr>
          <w:sz w:val="18"/>
          <w:szCs w:val="18"/>
        </w:rPr>
        <w:t>University</w:t>
      </w:r>
      <w:proofErr w:type="spellEnd"/>
      <w:r w:rsidRPr="0078673E">
        <w:rPr>
          <w:sz w:val="18"/>
          <w:szCs w:val="18"/>
        </w:rPr>
        <w:t xml:space="preserve"> Law </w:t>
      </w:r>
      <w:proofErr w:type="spellStart"/>
      <w:r w:rsidRPr="0078673E">
        <w:rPr>
          <w:sz w:val="18"/>
          <w:szCs w:val="18"/>
        </w:rPr>
        <w:t>Press</w:t>
      </w:r>
      <w:proofErr w:type="spellEnd"/>
      <w:r w:rsidRPr="0078673E">
        <w:rPr>
          <w:sz w:val="18"/>
          <w:szCs w:val="18"/>
        </w:rPr>
        <w:t>, 2016, 335 p. (qui réunit des études sur l'expérience de plusieurs pays anglophones d'Afrique, notamment : Nigeria, Swaziland, Ouganda, Zimbabwe, Kenya).</w:t>
      </w:r>
    </w:p>
  </w:footnote>
  <w:footnote w:id="19">
    <w:p w14:paraId="0E131825" w14:textId="77777777" w:rsidR="00D95E73" w:rsidRPr="0078673E" w:rsidRDefault="00D95E73" w:rsidP="00D95E73">
      <w:pPr>
        <w:pStyle w:val="Notedebasdepage"/>
        <w:tabs>
          <w:tab w:val="left" w:pos="0"/>
        </w:tabs>
        <w:jc w:val="both"/>
        <w:rPr>
          <w:sz w:val="18"/>
          <w:szCs w:val="18"/>
          <w:lang w:val="en-US"/>
        </w:rPr>
      </w:pPr>
      <w:r w:rsidRPr="0078673E">
        <w:rPr>
          <w:sz w:val="18"/>
          <w:szCs w:val="18"/>
          <w:vertAlign w:val="superscript"/>
        </w:rPr>
        <w:footnoteRef/>
      </w:r>
      <w:r w:rsidRPr="0078673E">
        <w:rPr>
          <w:sz w:val="18"/>
          <w:szCs w:val="18"/>
          <w:lang w:val="en-US"/>
        </w:rPr>
        <w:t xml:space="preserve"> </w:t>
      </w:r>
      <w:proofErr w:type="spellStart"/>
      <w:r w:rsidRPr="0078673E">
        <w:rPr>
          <w:sz w:val="18"/>
          <w:szCs w:val="18"/>
          <w:lang w:val="en-US"/>
        </w:rPr>
        <w:t>Voir</w:t>
      </w:r>
      <w:proofErr w:type="spellEnd"/>
      <w:r w:rsidRPr="0078673E">
        <w:rPr>
          <w:sz w:val="18"/>
          <w:szCs w:val="18"/>
          <w:lang w:val="en-US"/>
        </w:rPr>
        <w:t xml:space="preserve"> Charles M. FOMBAD, « Constitution-Building in Africa: </w:t>
      </w:r>
      <w:proofErr w:type="spellStart"/>
      <w:r w:rsidRPr="0078673E">
        <w:rPr>
          <w:sz w:val="18"/>
          <w:szCs w:val="18"/>
          <w:lang w:val="en-US"/>
        </w:rPr>
        <w:t>thé</w:t>
      </w:r>
      <w:proofErr w:type="spellEnd"/>
      <w:r w:rsidRPr="0078673E">
        <w:rPr>
          <w:sz w:val="18"/>
          <w:szCs w:val="18"/>
          <w:lang w:val="en-US"/>
        </w:rPr>
        <w:t xml:space="preserve"> Never-Ending Story of </w:t>
      </w:r>
      <w:proofErr w:type="spellStart"/>
      <w:r w:rsidRPr="0078673E">
        <w:rPr>
          <w:sz w:val="18"/>
          <w:szCs w:val="18"/>
          <w:lang w:val="en-US"/>
        </w:rPr>
        <w:t>thé</w:t>
      </w:r>
      <w:proofErr w:type="spellEnd"/>
      <w:r w:rsidRPr="0078673E">
        <w:rPr>
          <w:sz w:val="18"/>
          <w:szCs w:val="18"/>
          <w:lang w:val="en-US"/>
        </w:rPr>
        <w:t xml:space="preserve"> Making, </w:t>
      </w:r>
      <w:proofErr w:type="spellStart"/>
      <w:r w:rsidRPr="0078673E">
        <w:rPr>
          <w:sz w:val="18"/>
          <w:szCs w:val="18"/>
          <w:lang w:val="en-US"/>
        </w:rPr>
        <w:t>Vnmaking</w:t>
      </w:r>
      <w:proofErr w:type="spellEnd"/>
      <w:r w:rsidRPr="0078673E">
        <w:rPr>
          <w:sz w:val="18"/>
          <w:szCs w:val="18"/>
          <w:lang w:val="en-US"/>
        </w:rPr>
        <w:t xml:space="preserve"> and Remaking of Constitutions », African </w:t>
      </w:r>
      <w:proofErr w:type="spellStart"/>
      <w:r w:rsidRPr="0078673E">
        <w:rPr>
          <w:sz w:val="18"/>
          <w:szCs w:val="18"/>
          <w:lang w:val="en-US"/>
        </w:rPr>
        <w:t>andAsian</w:t>
      </w:r>
      <w:proofErr w:type="spellEnd"/>
      <w:r w:rsidRPr="0078673E">
        <w:rPr>
          <w:sz w:val="18"/>
          <w:szCs w:val="18"/>
          <w:lang w:val="en-US"/>
        </w:rPr>
        <w:t xml:space="preserve"> Studies, Vol. 13, No. 4</w:t>
      </w:r>
      <w:proofErr w:type="gramStart"/>
      <w:r w:rsidRPr="0078673E">
        <w:rPr>
          <w:sz w:val="18"/>
          <w:szCs w:val="18"/>
          <w:lang w:val="en-US"/>
        </w:rPr>
        <w:t>,2014</w:t>
      </w:r>
      <w:proofErr w:type="gramEnd"/>
      <w:r w:rsidRPr="0078673E">
        <w:rPr>
          <w:sz w:val="18"/>
          <w:szCs w:val="18"/>
          <w:lang w:val="en-US"/>
        </w:rPr>
        <w:t xml:space="preserve">, pp. 429--51. </w:t>
      </w:r>
      <w:proofErr w:type="spellStart"/>
      <w:r w:rsidRPr="0078673E">
        <w:rPr>
          <w:sz w:val="18"/>
          <w:szCs w:val="18"/>
          <w:lang w:val="en-US"/>
        </w:rPr>
        <w:t>Voir</w:t>
      </w:r>
      <w:proofErr w:type="spellEnd"/>
      <w:r w:rsidRPr="0078673E">
        <w:rPr>
          <w:sz w:val="18"/>
          <w:szCs w:val="18"/>
          <w:lang w:val="en-US"/>
        </w:rPr>
        <w:t xml:space="preserve"> </w:t>
      </w:r>
      <w:proofErr w:type="spellStart"/>
      <w:r w:rsidRPr="0078673E">
        <w:rPr>
          <w:sz w:val="18"/>
          <w:szCs w:val="18"/>
          <w:lang w:val="en-US"/>
        </w:rPr>
        <w:t>aussi</w:t>
      </w:r>
      <w:proofErr w:type="spellEnd"/>
      <w:r w:rsidRPr="0078673E">
        <w:rPr>
          <w:sz w:val="18"/>
          <w:szCs w:val="18"/>
          <w:lang w:val="en-US"/>
        </w:rPr>
        <w:t xml:space="preserve">, J. de VISSER, N. </w:t>
      </w:r>
      <w:proofErr w:type="spellStart"/>
      <w:r w:rsidRPr="0078673E">
        <w:rPr>
          <w:sz w:val="18"/>
          <w:szCs w:val="18"/>
          <w:lang w:val="en-US"/>
        </w:rPr>
        <w:t>steylter</w:t>
      </w:r>
      <w:proofErr w:type="spellEnd"/>
      <w:r w:rsidRPr="0078673E">
        <w:rPr>
          <w:sz w:val="18"/>
          <w:szCs w:val="18"/>
          <w:lang w:val="en-US"/>
        </w:rPr>
        <w:t xml:space="preserve">, D. </w:t>
      </w:r>
      <w:proofErr w:type="spellStart"/>
      <w:r w:rsidRPr="0078673E">
        <w:rPr>
          <w:sz w:val="18"/>
          <w:szCs w:val="18"/>
          <w:lang w:val="en-US"/>
        </w:rPr>
        <w:t>powell</w:t>
      </w:r>
      <w:proofErr w:type="spellEnd"/>
      <w:r w:rsidRPr="0078673E">
        <w:rPr>
          <w:sz w:val="18"/>
          <w:szCs w:val="18"/>
          <w:lang w:val="en-US"/>
        </w:rPr>
        <w:t xml:space="preserve"> and E. </w:t>
      </w:r>
      <w:proofErr w:type="spellStart"/>
      <w:r w:rsidRPr="0078673E">
        <w:rPr>
          <w:sz w:val="18"/>
          <w:szCs w:val="18"/>
          <w:lang w:val="en-US"/>
        </w:rPr>
        <w:t>durojaye</w:t>
      </w:r>
      <w:proofErr w:type="spellEnd"/>
      <w:r w:rsidRPr="0078673E">
        <w:rPr>
          <w:sz w:val="18"/>
          <w:szCs w:val="18"/>
          <w:lang w:val="en-US"/>
        </w:rPr>
        <w:t xml:space="preserve"> (</w:t>
      </w:r>
      <w:proofErr w:type="spellStart"/>
      <w:r w:rsidRPr="0078673E">
        <w:rPr>
          <w:sz w:val="18"/>
          <w:szCs w:val="18"/>
          <w:lang w:val="en-US"/>
        </w:rPr>
        <w:t>eds</w:t>
      </w:r>
      <w:proofErr w:type="spellEnd"/>
      <w:r w:rsidRPr="0078673E">
        <w:rPr>
          <w:sz w:val="18"/>
          <w:szCs w:val="18"/>
          <w:lang w:val="en-US"/>
        </w:rPr>
        <w:t>), Constitution-</w:t>
      </w:r>
      <w:proofErr w:type="gramStart"/>
      <w:r w:rsidRPr="0078673E">
        <w:rPr>
          <w:sz w:val="18"/>
          <w:szCs w:val="18"/>
          <w:lang w:val="en-US"/>
        </w:rPr>
        <w:t>Building :r</w:t>
      </w:r>
      <w:proofErr w:type="gramEnd"/>
      <w:r w:rsidRPr="0078673E">
        <w:rPr>
          <w:sz w:val="18"/>
          <w:szCs w:val="18"/>
          <w:lang w:val="en-US"/>
        </w:rPr>
        <w:t xml:space="preserve"> Africa, Nomos, Baden </w:t>
      </w:r>
      <w:proofErr w:type="spellStart"/>
      <w:r w:rsidRPr="0078673E">
        <w:rPr>
          <w:sz w:val="18"/>
          <w:szCs w:val="18"/>
          <w:lang w:val="en-US"/>
        </w:rPr>
        <w:t>Baden</w:t>
      </w:r>
      <w:proofErr w:type="spellEnd"/>
      <w:r w:rsidRPr="0078673E">
        <w:rPr>
          <w:sz w:val="18"/>
          <w:szCs w:val="18"/>
          <w:lang w:val="en-US"/>
        </w:rPr>
        <w:t>, 2015, 334 p.</w:t>
      </w:r>
    </w:p>
    <w:p w14:paraId="0D920AA0" w14:textId="77777777" w:rsidR="00D95E73" w:rsidRPr="0078673E" w:rsidRDefault="00D95E73" w:rsidP="00D95E73">
      <w:pPr>
        <w:pStyle w:val="Notedebasdepage"/>
        <w:tabs>
          <w:tab w:val="left" w:pos="0"/>
        </w:tabs>
        <w:jc w:val="both"/>
        <w:rPr>
          <w:sz w:val="18"/>
          <w:szCs w:val="18"/>
          <w:lang w:val="en-US"/>
        </w:rPr>
      </w:pPr>
    </w:p>
  </w:footnote>
  <w:footnote w:id="20">
    <w:p w14:paraId="1F9411A4"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 Peut-on encore enseigner le droit constitutionnel ? », s’inquiétait déjà LECUYER dans les Annales de la Faculté de Droit de Clermont-Ferrand en France, matière que Georges BURDEAU trouvait tout de même, dans les Mélanges offerts à </w:t>
      </w:r>
      <w:proofErr w:type="spellStart"/>
      <w:r w:rsidRPr="0078673E">
        <w:t>Trotabas</w:t>
      </w:r>
      <w:proofErr w:type="spellEnd"/>
      <w:r w:rsidRPr="0078673E">
        <w:t>, cités par LECLERCQ, Cl., Institutions politiques et droit constitutionnel, Paris, Librairie technique, 1981, p. 23, « impossible » d’être enseignée !</w:t>
      </w:r>
    </w:p>
  </w:footnote>
  <w:footnote w:id="21">
    <w:p w14:paraId="0E757328"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Cette trilogie a également été suivie par André MBATA BETUKUMESU MANGU en vue de justifier l’intérêt d’une thèse dans un domaine semblable, The Road to </w:t>
      </w:r>
      <w:proofErr w:type="spellStart"/>
      <w:r w:rsidRPr="0078673E">
        <w:t>Constitutionalism</w:t>
      </w:r>
      <w:proofErr w:type="spellEnd"/>
      <w:r w:rsidRPr="0078673E">
        <w:t xml:space="preserve"> and </w:t>
      </w:r>
      <w:proofErr w:type="spellStart"/>
      <w:r w:rsidRPr="0078673E">
        <w:t>Democracy</w:t>
      </w:r>
      <w:proofErr w:type="spellEnd"/>
      <w:r w:rsidRPr="0078673E">
        <w:t xml:space="preserve"> in </w:t>
      </w:r>
      <w:proofErr w:type="spellStart"/>
      <w:r w:rsidRPr="0078673E">
        <w:t>Post-colonial</w:t>
      </w:r>
      <w:proofErr w:type="spellEnd"/>
      <w:r w:rsidRPr="0078673E">
        <w:t xml:space="preserve"> </w:t>
      </w:r>
      <w:proofErr w:type="spellStart"/>
      <w:r w:rsidRPr="0078673E">
        <w:t>Africa</w:t>
      </w:r>
      <w:proofErr w:type="spellEnd"/>
      <w:r w:rsidRPr="0078673E">
        <w:t xml:space="preserve">: the Case of the Democratic </w:t>
      </w:r>
      <w:proofErr w:type="spellStart"/>
      <w:r w:rsidRPr="0078673E">
        <w:t>Republic</w:t>
      </w:r>
      <w:proofErr w:type="spellEnd"/>
      <w:r w:rsidRPr="0078673E">
        <w:t xml:space="preserve"> of Congo, Doctoral </w:t>
      </w:r>
      <w:proofErr w:type="spellStart"/>
      <w:r w:rsidRPr="0078673E">
        <w:t>thesis</w:t>
      </w:r>
      <w:proofErr w:type="spellEnd"/>
      <w:r w:rsidRPr="0078673E">
        <w:t xml:space="preserve">, </w:t>
      </w:r>
      <w:proofErr w:type="spellStart"/>
      <w:r w:rsidRPr="0078673E">
        <w:t>University</w:t>
      </w:r>
      <w:proofErr w:type="spellEnd"/>
      <w:r w:rsidRPr="0078673E">
        <w:t xml:space="preserve"> of South </w:t>
      </w:r>
      <w:proofErr w:type="spellStart"/>
      <w:r w:rsidRPr="0078673E">
        <w:t>Africa</w:t>
      </w:r>
      <w:proofErr w:type="spellEnd"/>
      <w:r w:rsidRPr="0078673E">
        <w:t xml:space="preserve">, </w:t>
      </w:r>
      <w:proofErr w:type="spellStart"/>
      <w:r w:rsidRPr="0078673E">
        <w:t>June</w:t>
      </w:r>
      <w:proofErr w:type="spellEnd"/>
      <w:r w:rsidRPr="0078673E">
        <w:t xml:space="preserve"> 2002, pp.  21-34.</w:t>
      </w:r>
    </w:p>
  </w:footnote>
  <w:footnote w:id="22">
    <w:p w14:paraId="4ACF904F" w14:textId="77777777" w:rsidR="00ED41D8" w:rsidRPr="0078673E" w:rsidRDefault="00ED41D8" w:rsidP="00ED41D8">
      <w:pPr>
        <w:pStyle w:val="Notedebasdepage"/>
        <w:tabs>
          <w:tab w:val="left" w:pos="0"/>
        </w:tabs>
        <w:jc w:val="both"/>
      </w:pPr>
      <w:r w:rsidRPr="0078673E">
        <w:rPr>
          <w:vertAlign w:val="superscript"/>
        </w:rPr>
        <w:footnoteRef/>
      </w:r>
      <w:r w:rsidRPr="0078673E">
        <w:rPr>
          <w:vertAlign w:val="superscript"/>
        </w:rPr>
        <w:t xml:space="preserve"> </w:t>
      </w:r>
      <w:r w:rsidRPr="0078673E">
        <w:t xml:space="preserve">BURDEAU, G., Droit constitutionnel et institutions politiques, Paris,  LGDJ, 1980,  p. 6.  </w:t>
      </w:r>
    </w:p>
  </w:footnote>
  <w:footnote w:id="23">
    <w:p w14:paraId="17E00B2E" w14:textId="77777777" w:rsidR="00ED41D8" w:rsidRPr="0078673E" w:rsidRDefault="00ED41D8" w:rsidP="00ED41D8">
      <w:pPr>
        <w:pStyle w:val="Notedebasdepage"/>
        <w:tabs>
          <w:tab w:val="left" w:pos="0"/>
        </w:tabs>
        <w:jc w:val="both"/>
        <w:rPr>
          <w:lang w:val="en-US"/>
        </w:rPr>
      </w:pPr>
      <w:r w:rsidRPr="0078673E">
        <w:rPr>
          <w:vertAlign w:val="superscript"/>
        </w:rPr>
        <w:footnoteRef/>
      </w:r>
      <w:r w:rsidRPr="0078673E">
        <w:rPr>
          <w:lang w:val="en-US"/>
        </w:rPr>
        <w:t xml:space="preserve"> Le </w:t>
      </w:r>
      <w:proofErr w:type="spellStart"/>
      <w:r w:rsidRPr="0078673E">
        <w:rPr>
          <w:lang w:val="en-US"/>
        </w:rPr>
        <w:t>même</w:t>
      </w:r>
      <w:proofErr w:type="spellEnd"/>
      <w:r w:rsidRPr="0078673E">
        <w:rPr>
          <w:lang w:val="en-US"/>
        </w:rPr>
        <w:t xml:space="preserve"> </w:t>
      </w:r>
      <w:proofErr w:type="spellStart"/>
      <w:r w:rsidRPr="0078673E">
        <w:rPr>
          <w:lang w:val="en-US"/>
        </w:rPr>
        <w:t>dynamisme</w:t>
      </w:r>
      <w:proofErr w:type="spellEnd"/>
      <w:r w:rsidRPr="0078673E">
        <w:rPr>
          <w:lang w:val="en-US"/>
        </w:rPr>
        <w:t xml:space="preserve"> </w:t>
      </w:r>
      <w:proofErr w:type="spellStart"/>
      <w:r w:rsidRPr="0078673E">
        <w:rPr>
          <w:lang w:val="en-US"/>
        </w:rPr>
        <w:t>est</w:t>
      </w:r>
      <w:proofErr w:type="spellEnd"/>
      <w:r w:rsidRPr="0078673E">
        <w:rPr>
          <w:lang w:val="en-US"/>
        </w:rPr>
        <w:t xml:space="preserve"> </w:t>
      </w:r>
      <w:proofErr w:type="spellStart"/>
      <w:r w:rsidRPr="0078673E">
        <w:rPr>
          <w:lang w:val="en-US"/>
        </w:rPr>
        <w:t>constaté</w:t>
      </w:r>
      <w:proofErr w:type="spellEnd"/>
      <w:r w:rsidRPr="0078673E">
        <w:rPr>
          <w:lang w:val="en-US"/>
        </w:rPr>
        <w:t xml:space="preserve"> par André MBATA, The Road to Constitutionalism and Democracy in Post-colonial Africa: the Case of the Democratic Republic of Congo, op. cit.,, p. 21, qui </w:t>
      </w:r>
      <w:proofErr w:type="spellStart"/>
      <w:r w:rsidRPr="0078673E">
        <w:rPr>
          <w:lang w:val="en-US"/>
        </w:rPr>
        <w:t>garde</w:t>
      </w:r>
      <w:proofErr w:type="spellEnd"/>
      <w:r w:rsidRPr="0078673E">
        <w:rPr>
          <w:lang w:val="en-US"/>
        </w:rPr>
        <w:t xml:space="preserve"> </w:t>
      </w:r>
      <w:proofErr w:type="spellStart"/>
      <w:r w:rsidRPr="0078673E">
        <w:rPr>
          <w:lang w:val="en-US"/>
        </w:rPr>
        <w:t>espoir</w:t>
      </w:r>
      <w:proofErr w:type="spellEnd"/>
      <w:r w:rsidRPr="0078673E">
        <w:rPr>
          <w:lang w:val="en-US"/>
        </w:rPr>
        <w:t xml:space="preserve"> pour les </w:t>
      </w:r>
      <w:proofErr w:type="spellStart"/>
      <w:r w:rsidRPr="0078673E">
        <w:rPr>
          <w:lang w:val="en-US"/>
        </w:rPr>
        <w:t>États</w:t>
      </w:r>
      <w:proofErr w:type="spellEnd"/>
      <w:r w:rsidRPr="0078673E">
        <w:rPr>
          <w:lang w:val="en-US"/>
        </w:rPr>
        <w:t xml:space="preserve"> </w:t>
      </w:r>
      <w:proofErr w:type="spellStart"/>
      <w:r w:rsidRPr="0078673E">
        <w:rPr>
          <w:lang w:val="en-US"/>
        </w:rPr>
        <w:t>africains</w:t>
      </w:r>
      <w:proofErr w:type="spellEnd"/>
      <w:r w:rsidRPr="0078673E">
        <w:rPr>
          <w:lang w:val="en-US"/>
        </w:rPr>
        <w:t xml:space="preserve"> et pour </w:t>
      </w:r>
      <w:proofErr w:type="spellStart"/>
      <w:r w:rsidRPr="0078673E">
        <w:rPr>
          <w:lang w:val="en-US"/>
        </w:rPr>
        <w:t>lequel</w:t>
      </w:r>
      <w:proofErr w:type="spellEnd"/>
      <w:r w:rsidRPr="0078673E">
        <w:rPr>
          <w:lang w:val="en-US"/>
        </w:rPr>
        <w:t xml:space="preserve">, </w:t>
      </w:r>
      <w:proofErr w:type="spellStart"/>
      <w:r w:rsidRPr="0078673E">
        <w:rPr>
          <w:lang w:val="en-US"/>
        </w:rPr>
        <w:t>selon</w:t>
      </w:r>
      <w:proofErr w:type="spellEnd"/>
      <w:r w:rsidRPr="0078673E">
        <w:rPr>
          <w:lang w:val="en-US"/>
        </w:rPr>
        <w:t xml:space="preserve"> OLUKOSHI, A., « State, Conflict, and Democracy in Africa: The Complex Process of Renewal », in JOSEPH, R. (ed.), State, Conflict, and Democracy in Africa, Boulder &amp; London: Lynne </w:t>
      </w:r>
      <w:proofErr w:type="spellStart"/>
      <w:r w:rsidRPr="0078673E">
        <w:rPr>
          <w:lang w:val="en-US"/>
        </w:rPr>
        <w:t>Rienner</w:t>
      </w:r>
      <w:proofErr w:type="spellEnd"/>
      <w:r w:rsidRPr="0078673E">
        <w:rPr>
          <w:lang w:val="en-US"/>
        </w:rPr>
        <w:t xml:space="preserve"> Publishers, 1999, p. 461, « a crucial challenge associated with scholarly efforts is to understand and explain the content, direction and scope of change ».</w:t>
      </w:r>
    </w:p>
  </w:footnote>
  <w:footnote w:id="24">
    <w:p w14:paraId="0919AD72" w14:textId="77777777" w:rsidR="00ED41D8" w:rsidRPr="0078673E" w:rsidRDefault="00ED41D8" w:rsidP="00ED41D8">
      <w:pPr>
        <w:pStyle w:val="Notedebasdepage"/>
        <w:tabs>
          <w:tab w:val="left" w:pos="0"/>
        </w:tabs>
        <w:jc w:val="both"/>
      </w:pPr>
      <w:r w:rsidRPr="0078673E">
        <w:rPr>
          <w:vertAlign w:val="superscript"/>
        </w:rPr>
        <w:footnoteRef/>
      </w:r>
      <w:r w:rsidRPr="0078673E">
        <w:rPr>
          <w:vertAlign w:val="superscript"/>
        </w:rPr>
        <w:t xml:space="preserve"> </w:t>
      </w:r>
      <w:r w:rsidRPr="0078673E">
        <w:t>SINDJOUN, L. (</w:t>
      </w:r>
      <w:proofErr w:type="spellStart"/>
      <w:r w:rsidRPr="0078673E">
        <w:t>dir</w:t>
      </w:r>
      <w:proofErr w:type="spellEnd"/>
      <w:r w:rsidRPr="0078673E">
        <w:t xml:space="preserve">.), La révolution passive au Cameroun : Etat, Société et Changement, Dakar, CODESRIA, 1999,  pp. 7-8. </w:t>
      </w:r>
    </w:p>
  </w:footnote>
  <w:footnote w:id="25">
    <w:p w14:paraId="391F97B3"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Le juriste tanzanien ISSA SHIVJI s’était plaint à l’époque  de la « retraite » ou de la « métamorphose » de l’intellectuel « radical » africain entendu comme marxiste ou de gauche. </w:t>
      </w:r>
      <w:proofErr w:type="spellStart"/>
      <w:r w:rsidRPr="0078673E">
        <w:t>Voy</w:t>
      </w:r>
      <w:proofErr w:type="spellEnd"/>
      <w:r w:rsidRPr="0078673E">
        <w:t>. SHIVJI, I.G., « </w:t>
      </w:r>
      <w:proofErr w:type="spellStart"/>
      <w:r w:rsidRPr="0078673E">
        <w:t>Contradictory</w:t>
      </w:r>
      <w:proofErr w:type="spellEnd"/>
      <w:r w:rsidRPr="0078673E">
        <w:t xml:space="preserve"> Class Perspectives in the </w:t>
      </w:r>
      <w:proofErr w:type="spellStart"/>
      <w:r w:rsidRPr="0078673E">
        <w:t>Debate</w:t>
      </w:r>
      <w:proofErr w:type="spellEnd"/>
      <w:r w:rsidRPr="0078673E">
        <w:t xml:space="preserve"> on </w:t>
      </w:r>
      <w:proofErr w:type="spellStart"/>
      <w:r w:rsidRPr="0078673E">
        <w:t>Democracy</w:t>
      </w:r>
      <w:proofErr w:type="spellEnd"/>
      <w:r w:rsidRPr="0078673E">
        <w:t> », in SHIVJI, I.G. (</w:t>
      </w:r>
      <w:proofErr w:type="spellStart"/>
      <w:r w:rsidRPr="0078673E">
        <w:t>ed</w:t>
      </w:r>
      <w:proofErr w:type="spellEnd"/>
      <w:r w:rsidRPr="0078673E">
        <w:t xml:space="preserve">.), State and </w:t>
      </w:r>
      <w:proofErr w:type="spellStart"/>
      <w:r w:rsidRPr="0078673E">
        <w:t>Constitutionalism</w:t>
      </w:r>
      <w:proofErr w:type="spellEnd"/>
      <w:r w:rsidRPr="0078673E">
        <w:t xml:space="preserve">: An </w:t>
      </w:r>
      <w:proofErr w:type="spellStart"/>
      <w:r w:rsidRPr="0078673E">
        <w:t>African</w:t>
      </w:r>
      <w:proofErr w:type="spellEnd"/>
      <w:r w:rsidRPr="0078673E">
        <w:t xml:space="preserve"> </w:t>
      </w:r>
      <w:proofErr w:type="spellStart"/>
      <w:r w:rsidRPr="0078673E">
        <w:t>Debate</w:t>
      </w:r>
      <w:proofErr w:type="spellEnd"/>
      <w:r w:rsidRPr="0078673E">
        <w:t xml:space="preserve"> on </w:t>
      </w:r>
      <w:proofErr w:type="spellStart"/>
      <w:r w:rsidRPr="0078673E">
        <w:t>Democracy</w:t>
      </w:r>
      <w:proofErr w:type="spellEnd"/>
      <w:r w:rsidRPr="0078673E">
        <w:t xml:space="preserve">, Harare, SAPES, 1st Ed., 1991, pp. 255-259 ainsi que MBATA BETUKUMESU MANGU, A.,  The Road to </w:t>
      </w:r>
      <w:proofErr w:type="spellStart"/>
      <w:r w:rsidRPr="0078673E">
        <w:t>Constitutionalism</w:t>
      </w:r>
      <w:proofErr w:type="spellEnd"/>
      <w:r w:rsidRPr="0078673E">
        <w:t xml:space="preserve"> and </w:t>
      </w:r>
      <w:proofErr w:type="spellStart"/>
      <w:r w:rsidRPr="0078673E">
        <w:t>Democracy</w:t>
      </w:r>
      <w:proofErr w:type="spellEnd"/>
      <w:r w:rsidRPr="0078673E">
        <w:t xml:space="preserve"> in </w:t>
      </w:r>
      <w:proofErr w:type="spellStart"/>
      <w:r w:rsidRPr="0078673E">
        <w:t>Post-colonial</w:t>
      </w:r>
      <w:proofErr w:type="spellEnd"/>
      <w:r w:rsidRPr="0078673E">
        <w:t xml:space="preserve"> </w:t>
      </w:r>
      <w:proofErr w:type="spellStart"/>
      <w:r w:rsidRPr="0078673E">
        <w:t>Africa</w:t>
      </w:r>
      <w:proofErr w:type="spellEnd"/>
      <w:r w:rsidRPr="0078673E">
        <w:t xml:space="preserve">: the Case of the Democratic </w:t>
      </w:r>
      <w:proofErr w:type="spellStart"/>
      <w:r w:rsidRPr="0078673E">
        <w:t>Republic</w:t>
      </w:r>
      <w:proofErr w:type="spellEnd"/>
      <w:r w:rsidRPr="0078673E">
        <w:t xml:space="preserve"> of Congo, op. </w:t>
      </w:r>
      <w:proofErr w:type="spellStart"/>
      <w:proofErr w:type="gramStart"/>
      <w:r w:rsidRPr="0078673E">
        <w:t>cit</w:t>
      </w:r>
      <w:proofErr w:type="spellEnd"/>
      <w:r w:rsidRPr="0078673E">
        <w:t>.,</w:t>
      </w:r>
      <w:proofErr w:type="gramEnd"/>
      <w:r w:rsidRPr="0078673E">
        <w:t xml:space="preserve"> p. 25  et  Constitutions sans constitutionnalisme,  ‘démocraties autoritaires’ et responsabilité sociale des intellectuels en Afrique centrale : quelle voie vers la renaissance africaine ?, Communication faite au Sommet du CODESRIA : 30 années de recherche et de production de connaissances en sciences sociales en Afrique, 1973-2003, Conférence </w:t>
      </w:r>
      <w:proofErr w:type="spellStart"/>
      <w:r w:rsidRPr="0078673E">
        <w:t>sous-régionale</w:t>
      </w:r>
      <w:proofErr w:type="spellEnd"/>
      <w:r w:rsidRPr="0078673E">
        <w:t xml:space="preserve"> de l’Afrique centrale, Douala, 4-5 octobre 2003, p. 5.</w:t>
      </w:r>
    </w:p>
  </w:footnote>
  <w:footnote w:id="26">
    <w:p w14:paraId="0C0B8B17"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Outre les sécessions du Katanga et du Sud-Kasaï, les maquis </w:t>
      </w:r>
      <w:proofErr w:type="spellStart"/>
      <w:r w:rsidRPr="0078673E">
        <w:t>mulélistes</w:t>
      </w:r>
      <w:proofErr w:type="spellEnd"/>
      <w:r w:rsidRPr="0078673E">
        <w:t xml:space="preserve"> du </w:t>
      </w:r>
      <w:proofErr w:type="spellStart"/>
      <w:r w:rsidRPr="0078673E">
        <w:t>Kwilu</w:t>
      </w:r>
      <w:proofErr w:type="spellEnd"/>
      <w:r w:rsidRPr="0078673E">
        <w:t xml:space="preserve"> et la rébellion des </w:t>
      </w:r>
      <w:proofErr w:type="spellStart"/>
      <w:r w:rsidRPr="0078673E">
        <w:t>simba</w:t>
      </w:r>
      <w:proofErr w:type="spellEnd"/>
      <w:r w:rsidRPr="0078673E">
        <w:t xml:space="preserve"> à l’Est contribuèrent à entretenir une crise politique que les diverses tables rondes (Brazzaville, Léopoldville, Tananarive, </w:t>
      </w:r>
      <w:proofErr w:type="spellStart"/>
      <w:r w:rsidRPr="0078673E">
        <w:t>Coquilathville</w:t>
      </w:r>
      <w:proofErr w:type="spellEnd"/>
      <w:r w:rsidRPr="0078673E">
        <w:t xml:space="preserve">, </w:t>
      </w:r>
      <w:proofErr w:type="spellStart"/>
      <w:r w:rsidRPr="0078673E">
        <w:t>Lovanium</w:t>
      </w:r>
      <w:proofErr w:type="spellEnd"/>
      <w:r w:rsidRPr="0078673E">
        <w:t>),  ne parvinrent à éponger qu’en surface. Sa persistance actuelle, malgré la Conférence nationale dite souveraine et l’Accord global et inclusif, est à la hauteur de l’immensité de sa profondeur et de l’inadéquation des remèdes jusque-là administrés.</w:t>
      </w:r>
    </w:p>
  </w:footnote>
  <w:footnote w:id="27">
    <w:p w14:paraId="31E3BBC3" w14:textId="77777777" w:rsidR="00ED41D8" w:rsidRPr="0078673E" w:rsidRDefault="00ED41D8" w:rsidP="00ED41D8">
      <w:pPr>
        <w:pStyle w:val="Notedebasdepage"/>
        <w:tabs>
          <w:tab w:val="left" w:pos="0"/>
        </w:tabs>
        <w:jc w:val="both"/>
      </w:pPr>
      <w:r w:rsidRPr="0078673E">
        <w:rPr>
          <w:vertAlign w:val="superscript"/>
        </w:rPr>
        <w:footnoteRef/>
      </w:r>
      <w:r w:rsidRPr="0078673E">
        <w:rPr>
          <w:vertAlign w:val="superscript"/>
        </w:rPr>
        <w:t xml:space="preserve"> </w:t>
      </w:r>
      <w:r w:rsidRPr="0078673E">
        <w:t>Les armes ne sont pas le mode démocratique d’accession au pouvoir.</w:t>
      </w:r>
    </w:p>
  </w:footnote>
  <w:footnote w:id="28">
    <w:p w14:paraId="08A6E97B"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Certains auteurs ont même considéré que depuis la chute de la dictature de Mobutu, à cause de la concentration de tous les pouvoirs entre les mains de Laurent Désiré Kabila, est intervenue au Congo une « éclipse constitutionnelle ». </w:t>
      </w:r>
      <w:proofErr w:type="spellStart"/>
      <w:r w:rsidRPr="0078673E">
        <w:t>Voy</w:t>
      </w:r>
      <w:proofErr w:type="spellEnd"/>
      <w:r w:rsidRPr="0078673E">
        <w:t xml:space="preserve">. BOSHAB, E., « République démocratique du Congo : le décret-loi n° 003 du 27 mai 1997 face aux critères de démocratie », </w:t>
      </w:r>
      <w:proofErr w:type="spellStart"/>
      <w:r w:rsidRPr="0078673E">
        <w:t>Rev</w:t>
      </w:r>
      <w:proofErr w:type="spellEnd"/>
      <w:r w:rsidRPr="0078673E">
        <w:t xml:space="preserve">. </w:t>
      </w:r>
      <w:proofErr w:type="gramStart"/>
      <w:r w:rsidRPr="0078673E">
        <w:t>de</w:t>
      </w:r>
      <w:proofErr w:type="gramEnd"/>
      <w:r w:rsidRPr="0078673E">
        <w:t xml:space="preserve"> Dr. </w:t>
      </w:r>
      <w:proofErr w:type="spellStart"/>
      <w:r w:rsidRPr="0078673E">
        <w:t>Afric</w:t>
      </w:r>
      <w:proofErr w:type="spellEnd"/>
      <w:r w:rsidRPr="0078673E">
        <w:t>., n° 3, juillet 1997, pp. 52-63.</w:t>
      </w:r>
    </w:p>
  </w:footnote>
  <w:footnote w:id="29">
    <w:p w14:paraId="0657CBA9"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Les libertés et la prise en charge de chacun par soi-même auraient pu amener tous à se sentir concernés par le fonctionnement constitutionnellement harmonieux des institutions représentatives et participatives.</w:t>
      </w:r>
    </w:p>
  </w:footnote>
  <w:footnote w:id="30">
    <w:p w14:paraId="712CB9CE"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L’instauration de l’État de droit aurait pu sûrement désamorcer la tendance de la prise de pouvoir par la force et juguler la crise des institutions.</w:t>
      </w:r>
    </w:p>
  </w:footnote>
  <w:footnote w:id="31">
    <w:p w14:paraId="5BE10281"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La tentation des seigneurs de guerres d’en imposer par la puissance de leurs armes n’ayant plus comme résultat d’obtenir le pouvoir comme prime de guerre, tout le monde se désintéresserait de ce schéma catastrophe. </w:t>
      </w:r>
    </w:p>
  </w:footnote>
  <w:footnote w:id="32">
    <w:p w14:paraId="6229F3A4" w14:textId="77777777" w:rsidR="00ED41D8" w:rsidRPr="0078673E" w:rsidRDefault="00ED41D8" w:rsidP="00ED41D8">
      <w:pPr>
        <w:pStyle w:val="Notedebasdepage"/>
        <w:tabs>
          <w:tab w:val="left" w:pos="0"/>
        </w:tabs>
        <w:jc w:val="both"/>
      </w:pPr>
      <w:r w:rsidRPr="0078673E">
        <w:rPr>
          <w:vertAlign w:val="superscript"/>
        </w:rPr>
        <w:footnoteRef/>
      </w:r>
      <w:r w:rsidRPr="0078673E">
        <w:t xml:space="preserve"> Le renforcement du contrôle du pouvoir légal sur les ressources du pays et autres potentialités aurait certainement inspiré la bonne gouvernance et apporté le mieux-être en faveur des populations congolaises.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936760"/>
      <w:docPartObj>
        <w:docPartGallery w:val="Page Numbers (Top of Page)"/>
        <w:docPartUnique/>
      </w:docPartObj>
    </w:sdtPr>
    <w:sdtEndPr/>
    <w:sdtContent>
      <w:p w14:paraId="1389DEE0" w14:textId="25983F99" w:rsidR="005B334E" w:rsidRDefault="00B8673E">
        <w:pPr>
          <w:pStyle w:val="En-tte"/>
          <w:jc w:val="center"/>
        </w:pPr>
        <w:r>
          <w:fldChar w:fldCharType="begin"/>
        </w:r>
        <w:r>
          <w:instrText>PAGE   \* MERGEFORMAT</w:instrText>
        </w:r>
        <w:r>
          <w:fldChar w:fldCharType="separate"/>
        </w:r>
        <w:r w:rsidR="009D76BE">
          <w:rPr>
            <w:noProof/>
          </w:rPr>
          <w:t>1</w:t>
        </w:r>
        <w:r>
          <w:fldChar w:fldCharType="end"/>
        </w:r>
      </w:p>
    </w:sdtContent>
  </w:sdt>
  <w:p w14:paraId="2B37E4DC" w14:textId="77777777" w:rsidR="005B334E" w:rsidRDefault="00BC1043">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F74E0"/>
    <w:multiLevelType w:val="hybridMultilevel"/>
    <w:tmpl w:val="16AC31E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CED1518"/>
    <w:multiLevelType w:val="hybridMultilevel"/>
    <w:tmpl w:val="0DFA8BF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5BF256A"/>
    <w:multiLevelType w:val="hybridMultilevel"/>
    <w:tmpl w:val="EAFE928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A7654BF"/>
    <w:multiLevelType w:val="hybridMultilevel"/>
    <w:tmpl w:val="DEB21602"/>
    <w:lvl w:ilvl="0" w:tplc="9BAE02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2E60B8"/>
    <w:multiLevelType w:val="hybridMultilevel"/>
    <w:tmpl w:val="95D82B1E"/>
    <w:lvl w:ilvl="0" w:tplc="71A2E3DC">
      <w:start w:val="1"/>
      <w:numFmt w:val="bullet"/>
      <w:lvlText w:val="-"/>
      <w:lvlJc w:val="left"/>
      <w:pPr>
        <w:tabs>
          <w:tab w:val="num" w:pos="720"/>
        </w:tabs>
        <w:ind w:left="720" w:hanging="360"/>
      </w:pPr>
      <w:rPr>
        <w:rFonts w:ascii="Verdana" w:hAnsi="Verdana"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59E27FC3"/>
    <w:multiLevelType w:val="hybridMultilevel"/>
    <w:tmpl w:val="5FD2509C"/>
    <w:lvl w:ilvl="0" w:tplc="C6403490">
      <w:start w:val="6"/>
      <w:numFmt w:val="bullet"/>
      <w:lvlText w:val="-"/>
      <w:lvlJc w:val="left"/>
      <w:pPr>
        <w:ind w:left="720" w:hanging="360"/>
      </w:pPr>
      <w:rPr>
        <w:rFonts w:ascii="Times New Roman" w:eastAsia="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4875412"/>
    <w:multiLevelType w:val="hybridMultilevel"/>
    <w:tmpl w:val="DFDA665A"/>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50A7D0F"/>
    <w:multiLevelType w:val="hybridMultilevel"/>
    <w:tmpl w:val="369EAF74"/>
    <w:lvl w:ilvl="0" w:tplc="240C000F">
      <w:start w:val="1"/>
      <w:numFmt w:val="decimal"/>
      <w:lvlText w:val="%1."/>
      <w:lvlJc w:val="left"/>
      <w:pPr>
        <w:ind w:left="720" w:hanging="360"/>
      </w:pPr>
      <w:rPr>
        <w:sz w:val="24"/>
        <w:szCs w:val="24"/>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nsid w:val="656F1461"/>
    <w:multiLevelType w:val="hybridMultilevel"/>
    <w:tmpl w:val="1FAA22D4"/>
    <w:lvl w:ilvl="0" w:tplc="7090E79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9982B85"/>
    <w:multiLevelType w:val="multilevel"/>
    <w:tmpl w:val="A9D0415E"/>
    <w:lvl w:ilvl="0">
      <w:start w:val="1"/>
      <w:numFmt w:val="upperRoman"/>
      <w:lvlText w:val="%1."/>
      <w:lvlJc w:val="left"/>
      <w:pPr>
        <w:ind w:left="1080" w:hanging="72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765870D7"/>
    <w:multiLevelType w:val="hybridMultilevel"/>
    <w:tmpl w:val="98928B00"/>
    <w:lvl w:ilvl="0" w:tplc="14C67108">
      <w:start w:val="1"/>
      <w:numFmt w:val="upperRoman"/>
      <w:lvlText w:val="%1."/>
      <w:lvlJc w:val="lef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nsid w:val="7C5D5ED6"/>
    <w:multiLevelType w:val="hybridMultilevel"/>
    <w:tmpl w:val="F3AE119C"/>
    <w:lvl w:ilvl="0" w:tplc="DC345E3E">
      <w:numFmt w:val="bullet"/>
      <w:lvlText w:val="-"/>
      <w:lvlJc w:val="left"/>
      <w:pPr>
        <w:ind w:left="705" w:hanging="360"/>
      </w:pPr>
      <w:rPr>
        <w:rFonts w:ascii="Times New Roman" w:eastAsia="Calibri" w:hAnsi="Times New Roman" w:cs="Times New Roman" w:hint="default"/>
      </w:rPr>
    </w:lvl>
    <w:lvl w:ilvl="1" w:tplc="040C0003">
      <w:start w:val="1"/>
      <w:numFmt w:val="bullet"/>
      <w:lvlText w:val="o"/>
      <w:lvlJc w:val="left"/>
      <w:pPr>
        <w:ind w:left="1425" w:hanging="360"/>
      </w:pPr>
      <w:rPr>
        <w:rFonts w:ascii="Courier New" w:hAnsi="Courier New" w:cs="Courier New" w:hint="default"/>
      </w:rPr>
    </w:lvl>
    <w:lvl w:ilvl="2" w:tplc="040C0005">
      <w:start w:val="1"/>
      <w:numFmt w:val="bullet"/>
      <w:lvlText w:val=""/>
      <w:lvlJc w:val="left"/>
      <w:pPr>
        <w:ind w:left="2145" w:hanging="360"/>
      </w:pPr>
      <w:rPr>
        <w:rFonts w:ascii="Wingdings" w:hAnsi="Wingdings" w:hint="default"/>
      </w:rPr>
    </w:lvl>
    <w:lvl w:ilvl="3" w:tplc="040C0001">
      <w:start w:val="1"/>
      <w:numFmt w:val="bullet"/>
      <w:lvlText w:val=""/>
      <w:lvlJc w:val="left"/>
      <w:pPr>
        <w:ind w:left="2865" w:hanging="360"/>
      </w:pPr>
      <w:rPr>
        <w:rFonts w:ascii="Symbol" w:hAnsi="Symbol" w:hint="default"/>
      </w:rPr>
    </w:lvl>
    <w:lvl w:ilvl="4" w:tplc="040C0003">
      <w:start w:val="1"/>
      <w:numFmt w:val="bullet"/>
      <w:lvlText w:val="o"/>
      <w:lvlJc w:val="left"/>
      <w:pPr>
        <w:ind w:left="3585" w:hanging="360"/>
      </w:pPr>
      <w:rPr>
        <w:rFonts w:ascii="Courier New" w:hAnsi="Courier New" w:cs="Courier New" w:hint="default"/>
      </w:rPr>
    </w:lvl>
    <w:lvl w:ilvl="5" w:tplc="040C0005">
      <w:start w:val="1"/>
      <w:numFmt w:val="bullet"/>
      <w:lvlText w:val=""/>
      <w:lvlJc w:val="left"/>
      <w:pPr>
        <w:ind w:left="4305" w:hanging="360"/>
      </w:pPr>
      <w:rPr>
        <w:rFonts w:ascii="Wingdings" w:hAnsi="Wingdings" w:hint="default"/>
      </w:rPr>
    </w:lvl>
    <w:lvl w:ilvl="6" w:tplc="040C0001">
      <w:start w:val="1"/>
      <w:numFmt w:val="bullet"/>
      <w:lvlText w:val=""/>
      <w:lvlJc w:val="left"/>
      <w:pPr>
        <w:ind w:left="5025" w:hanging="360"/>
      </w:pPr>
      <w:rPr>
        <w:rFonts w:ascii="Symbol" w:hAnsi="Symbol" w:hint="default"/>
      </w:rPr>
    </w:lvl>
    <w:lvl w:ilvl="7" w:tplc="040C0003">
      <w:start w:val="1"/>
      <w:numFmt w:val="bullet"/>
      <w:lvlText w:val="o"/>
      <w:lvlJc w:val="left"/>
      <w:pPr>
        <w:ind w:left="5745" w:hanging="360"/>
      </w:pPr>
      <w:rPr>
        <w:rFonts w:ascii="Courier New" w:hAnsi="Courier New" w:cs="Courier New" w:hint="default"/>
      </w:rPr>
    </w:lvl>
    <w:lvl w:ilvl="8" w:tplc="040C0005">
      <w:start w:val="1"/>
      <w:numFmt w:val="bullet"/>
      <w:lvlText w:val=""/>
      <w:lvlJc w:val="left"/>
      <w:pPr>
        <w:ind w:left="6465" w:hanging="360"/>
      </w:pPr>
      <w:rPr>
        <w:rFonts w:ascii="Wingdings" w:hAnsi="Wingdings" w:hint="default"/>
      </w:rPr>
    </w:lvl>
  </w:abstractNum>
  <w:num w:numId="1">
    <w:abstractNumId w:val="3"/>
  </w:num>
  <w:num w:numId="2">
    <w:abstractNumId w:val="4"/>
  </w:num>
  <w:num w:numId="3">
    <w:abstractNumId w:val="8"/>
  </w:num>
  <w:num w:numId="4">
    <w:abstractNumId w:val="0"/>
  </w:num>
  <w:num w:numId="5">
    <w:abstractNumId w:val="5"/>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lvlOverride w:ilvl="1"/>
    <w:lvlOverride w:ilvl="2"/>
    <w:lvlOverride w:ilvl="3"/>
    <w:lvlOverride w:ilvl="4"/>
    <w:lvlOverride w:ilvl="5"/>
    <w:lvlOverride w:ilvl="6"/>
    <w:lvlOverride w:ilvl="7"/>
    <w:lvlOverride w:ilvl="8"/>
  </w:num>
  <w:num w:numId="9">
    <w:abstractNumId w:val="8"/>
    <w:lvlOverride w:ilvl="0"/>
    <w:lvlOverride w:ilvl="1"/>
    <w:lvlOverride w:ilvl="2"/>
    <w:lvlOverride w:ilvl="3"/>
    <w:lvlOverride w:ilvl="4"/>
    <w:lvlOverride w:ilvl="5"/>
    <w:lvlOverride w:ilvl="6"/>
    <w:lvlOverride w:ilvl="7"/>
    <w:lvlOverride w:ilvl="8"/>
  </w:num>
  <w:num w:numId="10">
    <w:abstractNumId w:val="9"/>
  </w:num>
  <w:num w:numId="11">
    <w:abstractNumId w:val="2"/>
  </w:num>
  <w:num w:numId="12">
    <w:abstractNumId w:val="1"/>
  </w:num>
  <w:num w:numId="13">
    <w:abstractNumId w:val="6"/>
  </w:num>
  <w:num w:numId="14">
    <w:abstractNumId w:val="11"/>
    <w:lvlOverride w:ilvl="0"/>
    <w:lvlOverride w:ilvl="1"/>
    <w:lvlOverride w:ilvl="2"/>
    <w:lvlOverride w:ilvl="3"/>
    <w:lvlOverride w:ilvl="4"/>
    <w:lvlOverride w:ilvl="5"/>
    <w:lvlOverride w:ilvl="6"/>
    <w:lvlOverride w:ilvl="7"/>
    <w:lvlOverride w:ilvl="8"/>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1D8"/>
    <w:rsid w:val="00007721"/>
    <w:rsid w:val="00062A68"/>
    <w:rsid w:val="00095F79"/>
    <w:rsid w:val="000B2098"/>
    <w:rsid w:val="000E666B"/>
    <w:rsid w:val="001423A9"/>
    <w:rsid w:val="001B1B64"/>
    <w:rsid w:val="002F74BB"/>
    <w:rsid w:val="003058DF"/>
    <w:rsid w:val="00322B36"/>
    <w:rsid w:val="003744AE"/>
    <w:rsid w:val="00393121"/>
    <w:rsid w:val="003A0417"/>
    <w:rsid w:val="003E1B32"/>
    <w:rsid w:val="003E7FB0"/>
    <w:rsid w:val="003F0891"/>
    <w:rsid w:val="0042070F"/>
    <w:rsid w:val="00457456"/>
    <w:rsid w:val="00460493"/>
    <w:rsid w:val="00464254"/>
    <w:rsid w:val="00494C46"/>
    <w:rsid w:val="004B09CD"/>
    <w:rsid w:val="004D7643"/>
    <w:rsid w:val="00515A28"/>
    <w:rsid w:val="00565A51"/>
    <w:rsid w:val="005707F6"/>
    <w:rsid w:val="00571C74"/>
    <w:rsid w:val="00581961"/>
    <w:rsid w:val="006021B3"/>
    <w:rsid w:val="006614EF"/>
    <w:rsid w:val="0066602D"/>
    <w:rsid w:val="006712B8"/>
    <w:rsid w:val="00675086"/>
    <w:rsid w:val="00690BD8"/>
    <w:rsid w:val="006E556B"/>
    <w:rsid w:val="006F54B2"/>
    <w:rsid w:val="0078673E"/>
    <w:rsid w:val="007C1F13"/>
    <w:rsid w:val="0081210F"/>
    <w:rsid w:val="00836507"/>
    <w:rsid w:val="00854B00"/>
    <w:rsid w:val="008859BF"/>
    <w:rsid w:val="008B2907"/>
    <w:rsid w:val="008C1B0D"/>
    <w:rsid w:val="009004B5"/>
    <w:rsid w:val="009301F4"/>
    <w:rsid w:val="0098295A"/>
    <w:rsid w:val="009D6E9A"/>
    <w:rsid w:val="009D76BE"/>
    <w:rsid w:val="009E000E"/>
    <w:rsid w:val="009F6351"/>
    <w:rsid w:val="00A335EF"/>
    <w:rsid w:val="00A475C1"/>
    <w:rsid w:val="00A96905"/>
    <w:rsid w:val="00B345D6"/>
    <w:rsid w:val="00B47B79"/>
    <w:rsid w:val="00B66148"/>
    <w:rsid w:val="00B777ED"/>
    <w:rsid w:val="00B8673E"/>
    <w:rsid w:val="00B939B0"/>
    <w:rsid w:val="00BC1043"/>
    <w:rsid w:val="00BC4061"/>
    <w:rsid w:val="00BE45D0"/>
    <w:rsid w:val="00C52C7E"/>
    <w:rsid w:val="00C97AF0"/>
    <w:rsid w:val="00CF3437"/>
    <w:rsid w:val="00D17311"/>
    <w:rsid w:val="00D44B4D"/>
    <w:rsid w:val="00D90D6F"/>
    <w:rsid w:val="00D95E73"/>
    <w:rsid w:val="00DA452E"/>
    <w:rsid w:val="00DD48AD"/>
    <w:rsid w:val="00DE4E34"/>
    <w:rsid w:val="00E371E5"/>
    <w:rsid w:val="00E630D8"/>
    <w:rsid w:val="00E705BD"/>
    <w:rsid w:val="00E72BFE"/>
    <w:rsid w:val="00EB0D85"/>
    <w:rsid w:val="00EB50BF"/>
    <w:rsid w:val="00ED41D8"/>
    <w:rsid w:val="00ED5FBC"/>
    <w:rsid w:val="00F23DA1"/>
    <w:rsid w:val="00F26603"/>
    <w:rsid w:val="00F43EBB"/>
    <w:rsid w:val="00FB7F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F0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1D8"/>
    <w:pPr>
      <w:spacing w:after="0" w:line="240" w:lineRule="auto"/>
    </w:pPr>
    <w:rPr>
      <w14:ligatures w14:val="standardContextual"/>
    </w:rPr>
  </w:style>
  <w:style w:type="paragraph" w:styleId="Titre1">
    <w:name w:val="heading 1"/>
    <w:basedOn w:val="Normal"/>
    <w:next w:val="Normal"/>
    <w:link w:val="Titre1Car"/>
    <w:uiPriority w:val="9"/>
    <w:qFormat/>
    <w:rsid w:val="008859BF"/>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9"/>
    <w:unhideWhenUsed/>
    <w:qFormat/>
    <w:rsid w:val="00ED41D8"/>
    <w:pPr>
      <w:keepNext/>
      <w:keepLines/>
      <w:spacing w:before="40" w:line="259" w:lineRule="auto"/>
      <w:outlineLvl w:val="1"/>
    </w:pPr>
    <w:rPr>
      <w:rFonts w:asciiTheme="majorHAnsi" w:eastAsiaTheme="majorEastAsia" w:hAnsiTheme="majorHAnsi" w:cstheme="majorBidi"/>
      <w:color w:val="2E74B5" w:themeColor="accent1" w:themeShade="BF"/>
      <w:sz w:val="26"/>
      <w:szCs w:val="26"/>
      <w14:ligatures w14:val="none"/>
    </w:rPr>
  </w:style>
  <w:style w:type="paragraph" w:styleId="Titre3">
    <w:name w:val="heading 3"/>
    <w:basedOn w:val="Normal"/>
    <w:next w:val="Normal"/>
    <w:link w:val="Titre3Car"/>
    <w:uiPriority w:val="99"/>
    <w:unhideWhenUsed/>
    <w:qFormat/>
    <w:rsid w:val="00ED41D8"/>
    <w:pPr>
      <w:keepNext/>
      <w:keepLines/>
      <w:spacing w:before="40" w:line="259" w:lineRule="auto"/>
      <w:outlineLvl w:val="2"/>
    </w:pPr>
    <w:rPr>
      <w:rFonts w:asciiTheme="majorHAnsi" w:eastAsiaTheme="majorEastAsia" w:hAnsiTheme="majorHAnsi" w:cstheme="majorBidi"/>
      <w:color w:val="1F4D78" w:themeColor="accent1" w:themeShade="7F"/>
      <w:sz w:val="24"/>
      <w:szCs w:val="24"/>
      <w14:ligatures w14:val="none"/>
    </w:rPr>
  </w:style>
  <w:style w:type="paragraph" w:styleId="Titre4">
    <w:name w:val="heading 4"/>
    <w:basedOn w:val="Normal"/>
    <w:next w:val="Normal"/>
    <w:link w:val="Titre4Car"/>
    <w:uiPriority w:val="99"/>
    <w:unhideWhenUsed/>
    <w:qFormat/>
    <w:rsid w:val="00ED41D8"/>
    <w:pPr>
      <w:keepNext/>
      <w:keepLines/>
      <w:spacing w:before="200" w:line="259" w:lineRule="auto"/>
      <w:outlineLvl w:val="3"/>
    </w:pPr>
    <w:rPr>
      <w:rFonts w:asciiTheme="majorHAnsi" w:eastAsiaTheme="majorEastAsia" w:hAnsiTheme="majorHAnsi" w:cstheme="majorBidi"/>
      <w:b/>
      <w:bCs/>
      <w:i/>
      <w:iCs/>
      <w:color w:val="5B9BD5" w:themeColor="accent1"/>
      <w14:ligatures w14:val="none"/>
    </w:rPr>
  </w:style>
  <w:style w:type="paragraph" w:styleId="Titre5">
    <w:name w:val="heading 5"/>
    <w:basedOn w:val="Normal"/>
    <w:next w:val="Normal"/>
    <w:link w:val="Titre5Car"/>
    <w:uiPriority w:val="99"/>
    <w:unhideWhenUsed/>
    <w:qFormat/>
    <w:rsid w:val="00ED41D8"/>
    <w:pPr>
      <w:keepNext/>
      <w:keepLines/>
      <w:spacing w:before="200" w:line="259" w:lineRule="auto"/>
      <w:outlineLvl w:val="4"/>
    </w:pPr>
    <w:rPr>
      <w:rFonts w:asciiTheme="majorHAnsi" w:eastAsiaTheme="majorEastAsia" w:hAnsiTheme="majorHAnsi" w:cstheme="majorBidi"/>
      <w:color w:val="1F4D78" w:themeColor="accent1" w:themeShade="7F"/>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9"/>
    <w:rsid w:val="00ED41D8"/>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9"/>
    <w:rsid w:val="00ED41D8"/>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9"/>
    <w:rsid w:val="00ED41D8"/>
    <w:rPr>
      <w:rFonts w:asciiTheme="majorHAnsi" w:eastAsiaTheme="majorEastAsia" w:hAnsiTheme="majorHAnsi" w:cstheme="majorBidi"/>
      <w:b/>
      <w:bCs/>
      <w:i/>
      <w:iCs/>
      <w:color w:val="5B9BD5" w:themeColor="accent1"/>
    </w:rPr>
  </w:style>
  <w:style w:type="character" w:customStyle="1" w:styleId="Titre5Car">
    <w:name w:val="Titre 5 Car"/>
    <w:basedOn w:val="Policepardfaut"/>
    <w:link w:val="Titre5"/>
    <w:uiPriority w:val="99"/>
    <w:rsid w:val="00ED41D8"/>
    <w:rPr>
      <w:rFonts w:asciiTheme="majorHAnsi" w:eastAsiaTheme="majorEastAsia" w:hAnsiTheme="majorHAnsi" w:cstheme="majorBidi"/>
      <w:color w:val="1F4D78" w:themeColor="accent1" w:themeShade="7F"/>
    </w:rPr>
  </w:style>
  <w:style w:type="paragraph" w:styleId="Paragraphedeliste">
    <w:name w:val="List Paragraph"/>
    <w:basedOn w:val="Normal"/>
    <w:uiPriority w:val="34"/>
    <w:qFormat/>
    <w:rsid w:val="00ED41D8"/>
    <w:pPr>
      <w:ind w:left="720"/>
      <w:contextualSpacing/>
    </w:pPr>
  </w:style>
  <w:style w:type="paragraph" w:styleId="En-tte">
    <w:name w:val="header"/>
    <w:basedOn w:val="Normal"/>
    <w:link w:val="En-tteCar"/>
    <w:uiPriority w:val="99"/>
    <w:unhideWhenUsed/>
    <w:rsid w:val="00ED41D8"/>
    <w:pPr>
      <w:tabs>
        <w:tab w:val="center" w:pos="4680"/>
        <w:tab w:val="right" w:pos="9360"/>
      </w:tabs>
    </w:pPr>
  </w:style>
  <w:style w:type="character" w:customStyle="1" w:styleId="En-tteCar">
    <w:name w:val="En-tête Car"/>
    <w:basedOn w:val="Policepardfaut"/>
    <w:link w:val="En-tte"/>
    <w:uiPriority w:val="99"/>
    <w:rsid w:val="00ED41D8"/>
    <w:rPr>
      <w14:ligatures w14:val="standardContextual"/>
    </w:rPr>
  </w:style>
  <w:style w:type="paragraph" w:styleId="Notedebasdepage">
    <w:name w:val="footnote text"/>
    <w:aliases w:val="Footnote Text Char Char Char Char Char Char,Footnote Text Char Char Char Char Char,Footnote Text Char Char Char Char,Footnote Text Char Char,Footnote Text Char Char Char Char Char Char Char Char,Footnote Text Char,Char"/>
    <w:basedOn w:val="Normal"/>
    <w:link w:val="NotedebasdepageCar"/>
    <w:uiPriority w:val="99"/>
    <w:rsid w:val="00ED41D8"/>
    <w:rPr>
      <w:rFonts w:ascii="Times New Roman" w:eastAsia="Times New Roman" w:hAnsi="Times New Roman" w:cs="Times New Roman"/>
      <w:sz w:val="20"/>
      <w:szCs w:val="20"/>
      <w:lang w:eastAsia="fr-FR"/>
    </w:rPr>
  </w:style>
  <w:style w:type="character" w:customStyle="1" w:styleId="NotedebasdepageCar">
    <w:name w:val="Note de bas de page Car"/>
    <w:aliases w:val="Footnote Text Char Char Char Char Char Char Car,Footnote Text Char Char Char Char Char Car,Footnote Text Char Char Char Char Car,Footnote Text Char Char Car,Footnote Text Char Char Char Char Char Char Char Char Car,Char Car"/>
    <w:basedOn w:val="Policepardfaut"/>
    <w:link w:val="Notedebasdepage"/>
    <w:uiPriority w:val="99"/>
    <w:rsid w:val="00ED41D8"/>
    <w:rPr>
      <w:rFonts w:ascii="Times New Roman" w:eastAsia="Times New Roman" w:hAnsi="Times New Roman" w:cs="Times New Roman"/>
      <w:sz w:val="20"/>
      <w:szCs w:val="20"/>
      <w:lang w:eastAsia="fr-FR"/>
      <w14:ligatures w14:val="standardContextual"/>
    </w:rPr>
  </w:style>
  <w:style w:type="character" w:styleId="Appelnotedebasdep">
    <w:name w:val="footnote reference"/>
    <w:basedOn w:val="Policepardfaut"/>
    <w:uiPriority w:val="99"/>
    <w:rsid w:val="00ED41D8"/>
    <w:rPr>
      <w:vertAlign w:val="superscript"/>
    </w:rPr>
  </w:style>
  <w:style w:type="character" w:customStyle="1" w:styleId="Titre1Car">
    <w:name w:val="Titre 1 Car"/>
    <w:basedOn w:val="Policepardfaut"/>
    <w:link w:val="Titre1"/>
    <w:uiPriority w:val="9"/>
    <w:rsid w:val="008859BF"/>
    <w:rPr>
      <w:rFonts w:asciiTheme="majorHAnsi" w:eastAsiaTheme="majorEastAsia" w:hAnsiTheme="majorHAnsi" w:cstheme="majorBidi"/>
      <w:b/>
      <w:bCs/>
      <w:color w:val="2E74B5" w:themeColor="accent1" w:themeShade="BF"/>
      <w:sz w:val="28"/>
      <w:szCs w:val="28"/>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1D8"/>
    <w:pPr>
      <w:spacing w:after="0" w:line="240" w:lineRule="auto"/>
    </w:pPr>
    <w:rPr>
      <w14:ligatures w14:val="standardContextual"/>
    </w:rPr>
  </w:style>
  <w:style w:type="paragraph" w:styleId="Titre1">
    <w:name w:val="heading 1"/>
    <w:basedOn w:val="Normal"/>
    <w:next w:val="Normal"/>
    <w:link w:val="Titre1Car"/>
    <w:uiPriority w:val="9"/>
    <w:qFormat/>
    <w:rsid w:val="008859BF"/>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9"/>
    <w:unhideWhenUsed/>
    <w:qFormat/>
    <w:rsid w:val="00ED41D8"/>
    <w:pPr>
      <w:keepNext/>
      <w:keepLines/>
      <w:spacing w:before="40" w:line="259" w:lineRule="auto"/>
      <w:outlineLvl w:val="1"/>
    </w:pPr>
    <w:rPr>
      <w:rFonts w:asciiTheme="majorHAnsi" w:eastAsiaTheme="majorEastAsia" w:hAnsiTheme="majorHAnsi" w:cstheme="majorBidi"/>
      <w:color w:val="2E74B5" w:themeColor="accent1" w:themeShade="BF"/>
      <w:sz w:val="26"/>
      <w:szCs w:val="26"/>
      <w14:ligatures w14:val="none"/>
    </w:rPr>
  </w:style>
  <w:style w:type="paragraph" w:styleId="Titre3">
    <w:name w:val="heading 3"/>
    <w:basedOn w:val="Normal"/>
    <w:next w:val="Normal"/>
    <w:link w:val="Titre3Car"/>
    <w:uiPriority w:val="99"/>
    <w:unhideWhenUsed/>
    <w:qFormat/>
    <w:rsid w:val="00ED41D8"/>
    <w:pPr>
      <w:keepNext/>
      <w:keepLines/>
      <w:spacing w:before="40" w:line="259" w:lineRule="auto"/>
      <w:outlineLvl w:val="2"/>
    </w:pPr>
    <w:rPr>
      <w:rFonts w:asciiTheme="majorHAnsi" w:eastAsiaTheme="majorEastAsia" w:hAnsiTheme="majorHAnsi" w:cstheme="majorBidi"/>
      <w:color w:val="1F4D78" w:themeColor="accent1" w:themeShade="7F"/>
      <w:sz w:val="24"/>
      <w:szCs w:val="24"/>
      <w14:ligatures w14:val="none"/>
    </w:rPr>
  </w:style>
  <w:style w:type="paragraph" w:styleId="Titre4">
    <w:name w:val="heading 4"/>
    <w:basedOn w:val="Normal"/>
    <w:next w:val="Normal"/>
    <w:link w:val="Titre4Car"/>
    <w:uiPriority w:val="99"/>
    <w:unhideWhenUsed/>
    <w:qFormat/>
    <w:rsid w:val="00ED41D8"/>
    <w:pPr>
      <w:keepNext/>
      <w:keepLines/>
      <w:spacing w:before="200" w:line="259" w:lineRule="auto"/>
      <w:outlineLvl w:val="3"/>
    </w:pPr>
    <w:rPr>
      <w:rFonts w:asciiTheme="majorHAnsi" w:eastAsiaTheme="majorEastAsia" w:hAnsiTheme="majorHAnsi" w:cstheme="majorBidi"/>
      <w:b/>
      <w:bCs/>
      <w:i/>
      <w:iCs/>
      <w:color w:val="5B9BD5" w:themeColor="accent1"/>
      <w14:ligatures w14:val="none"/>
    </w:rPr>
  </w:style>
  <w:style w:type="paragraph" w:styleId="Titre5">
    <w:name w:val="heading 5"/>
    <w:basedOn w:val="Normal"/>
    <w:next w:val="Normal"/>
    <w:link w:val="Titre5Car"/>
    <w:uiPriority w:val="99"/>
    <w:unhideWhenUsed/>
    <w:qFormat/>
    <w:rsid w:val="00ED41D8"/>
    <w:pPr>
      <w:keepNext/>
      <w:keepLines/>
      <w:spacing w:before="200" w:line="259" w:lineRule="auto"/>
      <w:outlineLvl w:val="4"/>
    </w:pPr>
    <w:rPr>
      <w:rFonts w:asciiTheme="majorHAnsi" w:eastAsiaTheme="majorEastAsia" w:hAnsiTheme="majorHAnsi" w:cstheme="majorBidi"/>
      <w:color w:val="1F4D78" w:themeColor="accent1" w:themeShade="7F"/>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9"/>
    <w:rsid w:val="00ED41D8"/>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9"/>
    <w:rsid w:val="00ED41D8"/>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9"/>
    <w:rsid w:val="00ED41D8"/>
    <w:rPr>
      <w:rFonts w:asciiTheme="majorHAnsi" w:eastAsiaTheme="majorEastAsia" w:hAnsiTheme="majorHAnsi" w:cstheme="majorBidi"/>
      <w:b/>
      <w:bCs/>
      <w:i/>
      <w:iCs/>
      <w:color w:val="5B9BD5" w:themeColor="accent1"/>
    </w:rPr>
  </w:style>
  <w:style w:type="character" w:customStyle="1" w:styleId="Titre5Car">
    <w:name w:val="Titre 5 Car"/>
    <w:basedOn w:val="Policepardfaut"/>
    <w:link w:val="Titre5"/>
    <w:uiPriority w:val="99"/>
    <w:rsid w:val="00ED41D8"/>
    <w:rPr>
      <w:rFonts w:asciiTheme="majorHAnsi" w:eastAsiaTheme="majorEastAsia" w:hAnsiTheme="majorHAnsi" w:cstheme="majorBidi"/>
      <w:color w:val="1F4D78" w:themeColor="accent1" w:themeShade="7F"/>
    </w:rPr>
  </w:style>
  <w:style w:type="paragraph" w:styleId="Paragraphedeliste">
    <w:name w:val="List Paragraph"/>
    <w:basedOn w:val="Normal"/>
    <w:uiPriority w:val="34"/>
    <w:qFormat/>
    <w:rsid w:val="00ED41D8"/>
    <w:pPr>
      <w:ind w:left="720"/>
      <w:contextualSpacing/>
    </w:pPr>
  </w:style>
  <w:style w:type="paragraph" w:styleId="En-tte">
    <w:name w:val="header"/>
    <w:basedOn w:val="Normal"/>
    <w:link w:val="En-tteCar"/>
    <w:uiPriority w:val="99"/>
    <w:unhideWhenUsed/>
    <w:rsid w:val="00ED41D8"/>
    <w:pPr>
      <w:tabs>
        <w:tab w:val="center" w:pos="4680"/>
        <w:tab w:val="right" w:pos="9360"/>
      </w:tabs>
    </w:pPr>
  </w:style>
  <w:style w:type="character" w:customStyle="1" w:styleId="En-tteCar">
    <w:name w:val="En-tête Car"/>
    <w:basedOn w:val="Policepardfaut"/>
    <w:link w:val="En-tte"/>
    <w:uiPriority w:val="99"/>
    <w:rsid w:val="00ED41D8"/>
    <w:rPr>
      <w14:ligatures w14:val="standardContextual"/>
    </w:rPr>
  </w:style>
  <w:style w:type="paragraph" w:styleId="Notedebasdepage">
    <w:name w:val="footnote text"/>
    <w:aliases w:val="Footnote Text Char Char Char Char Char Char,Footnote Text Char Char Char Char Char,Footnote Text Char Char Char Char,Footnote Text Char Char,Footnote Text Char Char Char Char Char Char Char Char,Footnote Text Char,Char"/>
    <w:basedOn w:val="Normal"/>
    <w:link w:val="NotedebasdepageCar"/>
    <w:uiPriority w:val="99"/>
    <w:rsid w:val="00ED41D8"/>
    <w:rPr>
      <w:rFonts w:ascii="Times New Roman" w:eastAsia="Times New Roman" w:hAnsi="Times New Roman" w:cs="Times New Roman"/>
      <w:sz w:val="20"/>
      <w:szCs w:val="20"/>
      <w:lang w:eastAsia="fr-FR"/>
    </w:rPr>
  </w:style>
  <w:style w:type="character" w:customStyle="1" w:styleId="NotedebasdepageCar">
    <w:name w:val="Note de bas de page Car"/>
    <w:aliases w:val="Footnote Text Char Char Char Char Char Char Car,Footnote Text Char Char Char Char Char Car,Footnote Text Char Char Char Char Car,Footnote Text Char Char Car,Footnote Text Char Char Char Char Char Char Char Char Car,Char Car"/>
    <w:basedOn w:val="Policepardfaut"/>
    <w:link w:val="Notedebasdepage"/>
    <w:uiPriority w:val="99"/>
    <w:rsid w:val="00ED41D8"/>
    <w:rPr>
      <w:rFonts w:ascii="Times New Roman" w:eastAsia="Times New Roman" w:hAnsi="Times New Roman" w:cs="Times New Roman"/>
      <w:sz w:val="20"/>
      <w:szCs w:val="20"/>
      <w:lang w:eastAsia="fr-FR"/>
      <w14:ligatures w14:val="standardContextual"/>
    </w:rPr>
  </w:style>
  <w:style w:type="character" w:styleId="Appelnotedebasdep">
    <w:name w:val="footnote reference"/>
    <w:basedOn w:val="Policepardfaut"/>
    <w:uiPriority w:val="99"/>
    <w:rsid w:val="00ED41D8"/>
    <w:rPr>
      <w:vertAlign w:val="superscript"/>
    </w:rPr>
  </w:style>
  <w:style w:type="character" w:customStyle="1" w:styleId="Titre1Car">
    <w:name w:val="Titre 1 Car"/>
    <w:basedOn w:val="Policepardfaut"/>
    <w:link w:val="Titre1"/>
    <w:uiPriority w:val="9"/>
    <w:rsid w:val="008859BF"/>
    <w:rPr>
      <w:rFonts w:asciiTheme="majorHAnsi" w:eastAsiaTheme="majorEastAsia" w:hAnsiTheme="majorHAnsi" w:cstheme="majorBidi"/>
      <w:b/>
      <w:bCs/>
      <w:color w:val="2E74B5" w:themeColor="accent1" w:themeShade="BF"/>
      <w:sz w:val="28"/>
      <w:szCs w:val="2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8846876">
      <w:bodyDiv w:val="1"/>
      <w:marLeft w:val="0"/>
      <w:marRight w:val="0"/>
      <w:marTop w:val="0"/>
      <w:marBottom w:val="0"/>
      <w:divBdr>
        <w:top w:val="none" w:sz="0" w:space="0" w:color="auto"/>
        <w:left w:val="none" w:sz="0" w:space="0" w:color="auto"/>
        <w:bottom w:val="none" w:sz="0" w:space="0" w:color="auto"/>
        <w:right w:val="none" w:sz="0" w:space="0" w:color="auto"/>
      </w:divBdr>
    </w:div>
    <w:div w:id="696008001">
      <w:bodyDiv w:val="1"/>
      <w:marLeft w:val="0"/>
      <w:marRight w:val="0"/>
      <w:marTop w:val="0"/>
      <w:marBottom w:val="0"/>
      <w:divBdr>
        <w:top w:val="none" w:sz="0" w:space="0" w:color="auto"/>
        <w:left w:val="none" w:sz="0" w:space="0" w:color="auto"/>
        <w:bottom w:val="none" w:sz="0" w:space="0" w:color="auto"/>
        <w:right w:val="none" w:sz="0" w:space="0" w:color="auto"/>
      </w:divBdr>
    </w:div>
    <w:div w:id="727726797">
      <w:bodyDiv w:val="1"/>
      <w:marLeft w:val="0"/>
      <w:marRight w:val="0"/>
      <w:marTop w:val="0"/>
      <w:marBottom w:val="0"/>
      <w:divBdr>
        <w:top w:val="none" w:sz="0" w:space="0" w:color="auto"/>
        <w:left w:val="none" w:sz="0" w:space="0" w:color="auto"/>
        <w:bottom w:val="none" w:sz="0" w:space="0" w:color="auto"/>
        <w:right w:val="none" w:sz="0" w:space="0" w:color="auto"/>
      </w:divBdr>
    </w:div>
    <w:div w:id="973758062">
      <w:bodyDiv w:val="1"/>
      <w:marLeft w:val="0"/>
      <w:marRight w:val="0"/>
      <w:marTop w:val="0"/>
      <w:marBottom w:val="0"/>
      <w:divBdr>
        <w:top w:val="none" w:sz="0" w:space="0" w:color="auto"/>
        <w:left w:val="none" w:sz="0" w:space="0" w:color="auto"/>
        <w:bottom w:val="none" w:sz="0" w:space="0" w:color="auto"/>
        <w:right w:val="none" w:sz="0" w:space="0" w:color="auto"/>
      </w:divBdr>
    </w:div>
    <w:div w:id="1270967183">
      <w:bodyDiv w:val="1"/>
      <w:marLeft w:val="0"/>
      <w:marRight w:val="0"/>
      <w:marTop w:val="0"/>
      <w:marBottom w:val="0"/>
      <w:divBdr>
        <w:top w:val="none" w:sz="0" w:space="0" w:color="auto"/>
        <w:left w:val="none" w:sz="0" w:space="0" w:color="auto"/>
        <w:bottom w:val="none" w:sz="0" w:space="0" w:color="auto"/>
        <w:right w:val="none" w:sz="0" w:space="0" w:color="auto"/>
      </w:divBdr>
    </w:div>
    <w:div w:id="1272471982">
      <w:bodyDiv w:val="1"/>
      <w:marLeft w:val="0"/>
      <w:marRight w:val="0"/>
      <w:marTop w:val="0"/>
      <w:marBottom w:val="0"/>
      <w:divBdr>
        <w:top w:val="none" w:sz="0" w:space="0" w:color="auto"/>
        <w:left w:val="none" w:sz="0" w:space="0" w:color="auto"/>
        <w:bottom w:val="none" w:sz="0" w:space="0" w:color="auto"/>
        <w:right w:val="none" w:sz="0" w:space="0" w:color="auto"/>
      </w:divBdr>
    </w:div>
    <w:div w:id="1683316615">
      <w:bodyDiv w:val="1"/>
      <w:marLeft w:val="0"/>
      <w:marRight w:val="0"/>
      <w:marTop w:val="0"/>
      <w:marBottom w:val="0"/>
      <w:divBdr>
        <w:top w:val="none" w:sz="0" w:space="0" w:color="auto"/>
        <w:left w:val="none" w:sz="0" w:space="0" w:color="auto"/>
        <w:bottom w:val="none" w:sz="0" w:space="0" w:color="auto"/>
        <w:right w:val="none" w:sz="0" w:space="0" w:color="auto"/>
      </w:divBdr>
    </w:div>
    <w:div w:id="2078285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6921</Words>
  <Characters>38067</Characters>
  <Application>Microsoft Office Word</Application>
  <DocSecurity>0</DocSecurity>
  <Lines>317</Lines>
  <Paragraphs>89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44899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2026-04-21T15:26:00Z</dcterms:created>
  <dcterms:modified xsi:type="dcterms:W3CDTF">2026-04-21T15:26:00Z</dcterms:modified>
</cp:coreProperties>
</file>